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2405B" w14:textId="5104E001" w:rsidR="00DC01BF" w:rsidRDefault="00A0730A" w:rsidP="00DC01BF">
      <w:pPr>
        <w:jc w:val="center"/>
        <w:rPr>
          <w:rFonts w:ascii="Avenir Next" w:hAnsi="Avenir Next" w:cstheme="minorHAnsi"/>
          <w:bCs/>
          <w:sz w:val="44"/>
          <w:szCs w:val="44"/>
        </w:rPr>
      </w:pPr>
      <w:r>
        <w:rPr>
          <w:rFonts w:ascii="Avenir Next" w:hAnsi="Avenir Next" w:cstheme="minorHAnsi"/>
          <w:bCs/>
          <w:sz w:val="44"/>
          <w:szCs w:val="44"/>
        </w:rPr>
        <w:t xml:space="preserve">Capay Valley Projects Proposed for </w:t>
      </w:r>
      <w:r w:rsidR="00A0329B">
        <w:rPr>
          <w:rFonts w:ascii="Avenir Next" w:hAnsi="Avenir Next" w:cstheme="minorHAnsi"/>
          <w:bCs/>
          <w:sz w:val="44"/>
          <w:szCs w:val="44"/>
        </w:rPr>
        <w:t xml:space="preserve">the Yolo Subbasin </w:t>
      </w:r>
      <w:r>
        <w:rPr>
          <w:rFonts w:ascii="Avenir Next" w:hAnsi="Avenir Next" w:cstheme="minorHAnsi"/>
          <w:bCs/>
          <w:sz w:val="44"/>
          <w:szCs w:val="44"/>
        </w:rPr>
        <w:t>G</w:t>
      </w:r>
      <w:r w:rsidR="00A0329B">
        <w:rPr>
          <w:rFonts w:ascii="Avenir Next" w:hAnsi="Avenir Next" w:cstheme="minorHAnsi"/>
          <w:bCs/>
          <w:sz w:val="44"/>
          <w:szCs w:val="44"/>
        </w:rPr>
        <w:t xml:space="preserve">roundwater </w:t>
      </w:r>
      <w:r>
        <w:rPr>
          <w:rFonts w:ascii="Avenir Next" w:hAnsi="Avenir Next" w:cstheme="minorHAnsi"/>
          <w:bCs/>
          <w:sz w:val="44"/>
          <w:szCs w:val="44"/>
        </w:rPr>
        <w:t>S</w:t>
      </w:r>
      <w:r w:rsidR="00A0329B">
        <w:rPr>
          <w:rFonts w:ascii="Avenir Next" w:hAnsi="Avenir Next" w:cstheme="minorHAnsi"/>
          <w:bCs/>
          <w:sz w:val="44"/>
          <w:szCs w:val="44"/>
        </w:rPr>
        <w:t xml:space="preserve">ustainability </w:t>
      </w:r>
      <w:r>
        <w:rPr>
          <w:rFonts w:ascii="Avenir Next" w:hAnsi="Avenir Next" w:cstheme="minorHAnsi"/>
          <w:bCs/>
          <w:sz w:val="44"/>
          <w:szCs w:val="44"/>
        </w:rPr>
        <w:t>P</w:t>
      </w:r>
      <w:r w:rsidR="00A0329B">
        <w:rPr>
          <w:rFonts w:ascii="Avenir Next" w:hAnsi="Avenir Next" w:cstheme="minorHAnsi"/>
          <w:bCs/>
          <w:sz w:val="44"/>
          <w:szCs w:val="44"/>
        </w:rPr>
        <w:t>lan</w:t>
      </w:r>
    </w:p>
    <w:p w14:paraId="68460FB2" w14:textId="65487F62" w:rsidR="00A0730A" w:rsidRPr="009E49EA" w:rsidRDefault="00A0730A" w:rsidP="00DC01BF">
      <w:pPr>
        <w:jc w:val="center"/>
        <w:rPr>
          <w:rFonts w:ascii="Avenir Next" w:hAnsi="Avenir Next" w:cstheme="minorHAnsi"/>
          <w:bCs/>
          <w:sz w:val="44"/>
          <w:szCs w:val="44"/>
        </w:rPr>
      </w:pPr>
      <w:r>
        <w:rPr>
          <w:rFonts w:ascii="Avenir Next" w:hAnsi="Avenir Next" w:cstheme="minorHAnsi"/>
          <w:bCs/>
          <w:sz w:val="44"/>
          <w:szCs w:val="44"/>
        </w:rPr>
        <w:t>May 2021</w:t>
      </w:r>
    </w:p>
    <w:p w14:paraId="4E9C3910" w14:textId="5A46086E" w:rsidR="00DC01BF" w:rsidRPr="009E49EA" w:rsidRDefault="00DC01BF" w:rsidP="00DC01BF">
      <w:pPr>
        <w:jc w:val="center"/>
        <w:rPr>
          <w:rFonts w:ascii="Avenir Next" w:hAnsi="Avenir Next" w:cstheme="minorHAnsi"/>
          <w:bCs/>
          <w:sz w:val="44"/>
          <w:szCs w:val="44"/>
        </w:rPr>
      </w:pPr>
    </w:p>
    <w:p w14:paraId="29C116EA" w14:textId="34AC0A64" w:rsidR="00DC01BF" w:rsidRPr="009E49EA" w:rsidRDefault="00233A5E" w:rsidP="00233A5E">
      <w:pPr>
        <w:jc w:val="center"/>
        <w:rPr>
          <w:rFonts w:ascii="Avenir Next" w:hAnsi="Avenir Next" w:cstheme="minorHAnsi"/>
          <w:bCs/>
          <w:sz w:val="44"/>
          <w:szCs w:val="44"/>
        </w:rPr>
      </w:pPr>
      <w:r w:rsidRPr="009E49EA">
        <w:rPr>
          <w:rFonts w:ascii="Avenir Next" w:hAnsi="Avenir Next" w:cstheme="minorHAnsi"/>
          <w:bCs/>
          <w:noProof/>
          <w:sz w:val="44"/>
          <w:szCs w:val="44"/>
        </w:rPr>
        <w:drawing>
          <wp:inline distT="0" distB="0" distL="0" distR="0" wp14:anchorId="47176489" wp14:editId="69DB0BFA">
            <wp:extent cx="5943600" cy="3909060"/>
            <wp:effectExtent l="0" t="0" r="0" b="2540"/>
            <wp:docPr id="1" name="Picture 1" descr="A view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a's shot of whole valley.pd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09060"/>
                    </a:xfrm>
                    <a:prstGeom prst="rect">
                      <a:avLst/>
                    </a:prstGeom>
                  </pic:spPr>
                </pic:pic>
              </a:graphicData>
            </a:graphic>
          </wp:inline>
        </w:drawing>
      </w:r>
    </w:p>
    <w:p w14:paraId="52D71BCE" w14:textId="21528415" w:rsidR="00DC01BF" w:rsidRPr="009E49EA" w:rsidRDefault="00DC01BF" w:rsidP="00DC01BF">
      <w:pPr>
        <w:jc w:val="center"/>
        <w:rPr>
          <w:rFonts w:ascii="Avenir Next" w:hAnsi="Avenir Next" w:cstheme="minorHAnsi"/>
          <w:bCs/>
          <w:sz w:val="44"/>
          <w:szCs w:val="44"/>
        </w:rPr>
      </w:pPr>
    </w:p>
    <w:p w14:paraId="6BA8202D" w14:textId="77777777" w:rsidR="00CF37B5" w:rsidRDefault="00CF37B5" w:rsidP="00CF37B5">
      <w:pPr>
        <w:rPr>
          <w:rFonts w:ascii="Avenir Next" w:hAnsi="Avenir Next" w:cstheme="minorHAnsi"/>
          <w:b/>
        </w:rPr>
      </w:pPr>
      <w:r>
        <w:rPr>
          <w:rFonts w:ascii="Avenir Next" w:hAnsi="Avenir Next" w:cstheme="minorHAnsi"/>
          <w:b/>
        </w:rPr>
        <w:t>Vision for 2050</w:t>
      </w:r>
    </w:p>
    <w:p w14:paraId="2BE75782" w14:textId="77777777" w:rsidR="00CF37B5" w:rsidRDefault="00CF37B5" w:rsidP="00CF37B5">
      <w:pPr>
        <w:rPr>
          <w:rFonts w:ascii="Avenir Next" w:hAnsi="Avenir Next" w:cstheme="minorHAnsi"/>
          <w:b/>
        </w:rPr>
      </w:pPr>
    </w:p>
    <w:p w14:paraId="6514E520" w14:textId="77777777" w:rsidR="00CF37B5" w:rsidRDefault="00CF37B5" w:rsidP="00CF37B5">
      <w:pPr>
        <w:ind w:right="540"/>
        <w:rPr>
          <w:rFonts w:ascii="Avenir Next" w:hAnsi="Avenir Next" w:cstheme="minorHAnsi"/>
          <w:bCs/>
        </w:rPr>
      </w:pPr>
      <w:r>
        <w:rPr>
          <w:rFonts w:ascii="Avenir Next" w:hAnsi="Avenir Next" w:cstheme="minorHAnsi"/>
          <w:bCs/>
        </w:rPr>
        <w:t xml:space="preserve">We love and cherish our beautiful and unique Capay Valley, and would like, through actions to be undertaken under the GSP, assure its long-term integrity and ecological functioning for the benefit of present and future generations. To this end, it is paramount that we the people of the Capay Valley live in harmony with nature’s endowments, the natural resources available on a renewable and regenerative bases. The forecast on several of these natural resources, in particular water and biodiversity are a concern and need to be addressed head on and without delay. Overuse of groundwater may lead to irreversible damage to the soil’s recharging ability and jeopardize agricultural production. In addition, climate change, and the </w:t>
      </w:r>
      <w:proofErr w:type="gramStart"/>
      <w:r>
        <w:rPr>
          <w:rFonts w:ascii="Avenir Next" w:hAnsi="Avenir Next" w:cstheme="minorHAnsi"/>
          <w:bCs/>
        </w:rPr>
        <w:t>increase</w:t>
      </w:r>
      <w:proofErr w:type="gramEnd"/>
      <w:r>
        <w:rPr>
          <w:rFonts w:ascii="Avenir Next" w:hAnsi="Avenir Next" w:cstheme="minorHAnsi"/>
          <w:bCs/>
        </w:rPr>
        <w:t xml:space="preserve"> number of extreme events, droughts, floods and fires are adding to the challenge of keeping our Valley not only productive but also a destination for people seeking peace in a conducive and relaxing environment.</w:t>
      </w:r>
    </w:p>
    <w:p w14:paraId="6DA6E0BA" w14:textId="77777777" w:rsidR="00CF37B5" w:rsidRDefault="00CF37B5" w:rsidP="00CF37B5">
      <w:pPr>
        <w:ind w:right="540"/>
        <w:rPr>
          <w:rFonts w:ascii="Avenir Next" w:hAnsi="Avenir Next" w:cstheme="minorHAnsi"/>
          <w:bCs/>
        </w:rPr>
      </w:pPr>
    </w:p>
    <w:p w14:paraId="36083330" w14:textId="77777777" w:rsidR="00CF37B5" w:rsidRPr="0059765A" w:rsidRDefault="00CF37B5" w:rsidP="00CF37B5">
      <w:pPr>
        <w:ind w:right="540"/>
        <w:rPr>
          <w:rFonts w:ascii="Avenir Next" w:hAnsi="Avenir Next" w:cstheme="minorHAnsi"/>
          <w:bCs/>
        </w:rPr>
      </w:pPr>
      <w:r>
        <w:rPr>
          <w:rFonts w:ascii="Avenir Next" w:hAnsi="Avenir Next" w:cstheme="minorHAnsi"/>
          <w:bCs/>
        </w:rPr>
        <w:lastRenderedPageBreak/>
        <w:t xml:space="preserve">By working together as a community aware of the issues and knowledgeable about solutions on a grand plan for restoring, </w:t>
      </w:r>
      <w:proofErr w:type="gramStart"/>
      <w:r>
        <w:rPr>
          <w:rFonts w:ascii="Avenir Next" w:hAnsi="Avenir Next" w:cstheme="minorHAnsi"/>
          <w:bCs/>
        </w:rPr>
        <w:t>maintaining</w:t>
      </w:r>
      <w:proofErr w:type="gramEnd"/>
      <w:r>
        <w:rPr>
          <w:rFonts w:ascii="Avenir Next" w:hAnsi="Avenir Next" w:cstheme="minorHAnsi"/>
          <w:bCs/>
        </w:rPr>
        <w:t xml:space="preserve"> and increasing the unique Valley’s agricultural and environmental attributes, starting with the perhaps most constraining element, water, the people of the Capay Valley will assure that their children and grandchildren will enjoy not only the same benefits, but thanks to a regenerative approach create lasting improvements. </w:t>
      </w:r>
    </w:p>
    <w:p w14:paraId="7B1A8BC7" w14:textId="77777777" w:rsidR="00CF37B5" w:rsidRDefault="00CF37B5" w:rsidP="009E49EA">
      <w:pPr>
        <w:rPr>
          <w:rFonts w:ascii="Avenir Next" w:hAnsi="Avenir Next" w:cstheme="minorHAnsi"/>
          <w:b/>
          <w:sz w:val="26"/>
          <w:szCs w:val="26"/>
        </w:rPr>
      </w:pPr>
    </w:p>
    <w:p w14:paraId="473F8A44" w14:textId="77777777" w:rsidR="00CF37B5" w:rsidRDefault="00CF37B5" w:rsidP="009E49EA">
      <w:pPr>
        <w:rPr>
          <w:rFonts w:ascii="Avenir Next" w:hAnsi="Avenir Next" w:cstheme="minorHAnsi"/>
          <w:b/>
          <w:sz w:val="26"/>
          <w:szCs w:val="26"/>
        </w:rPr>
      </w:pPr>
    </w:p>
    <w:p w14:paraId="53F6EE76" w14:textId="44713D0A" w:rsidR="00202014" w:rsidRPr="00C84088" w:rsidRDefault="00B47CE6" w:rsidP="009E49EA">
      <w:pPr>
        <w:rPr>
          <w:rFonts w:ascii="Avenir Next" w:hAnsi="Avenir Next" w:cstheme="minorHAnsi"/>
          <w:sz w:val="26"/>
          <w:szCs w:val="26"/>
        </w:rPr>
      </w:pPr>
      <w:r w:rsidRPr="00C84088">
        <w:rPr>
          <w:rFonts w:ascii="Avenir Next" w:hAnsi="Avenir Next" w:cstheme="minorHAnsi"/>
          <w:b/>
          <w:sz w:val="26"/>
          <w:szCs w:val="26"/>
        </w:rPr>
        <w:t xml:space="preserve">Background </w:t>
      </w:r>
    </w:p>
    <w:p w14:paraId="3644D19C" w14:textId="77777777" w:rsidR="000358F5" w:rsidRPr="000358F5" w:rsidRDefault="000358F5" w:rsidP="000358F5">
      <w:pPr>
        <w:rPr>
          <w:rFonts w:eastAsiaTheme="minorEastAsia"/>
          <w:sz w:val="20"/>
          <w:szCs w:val="20"/>
        </w:rPr>
      </w:pPr>
    </w:p>
    <w:p w14:paraId="7456E05E" w14:textId="25DFEE0D" w:rsidR="005064B9" w:rsidRDefault="007D7E6D" w:rsidP="001C73E1">
      <w:pPr>
        <w:rPr>
          <w:rFonts w:ascii="Avenir Next" w:hAnsi="Avenir Next" w:cstheme="minorHAnsi"/>
        </w:rPr>
      </w:pPr>
      <w:r w:rsidRPr="009E49EA">
        <w:rPr>
          <w:rFonts w:ascii="Avenir Next" w:eastAsiaTheme="minorEastAsia" w:hAnsi="Avenir Next" w:cstheme="minorHAnsi"/>
        </w:rPr>
        <w:t xml:space="preserve">Capay Valley is a </w:t>
      </w:r>
      <w:r w:rsidR="000A3BA0">
        <w:rPr>
          <w:rFonts w:ascii="Avenir Next" w:eastAsiaTheme="minorEastAsia" w:hAnsi="Avenir Next" w:cstheme="minorHAnsi"/>
        </w:rPr>
        <w:t xml:space="preserve">largely </w:t>
      </w:r>
      <w:r w:rsidRPr="009E49EA">
        <w:rPr>
          <w:rFonts w:ascii="Avenir Next" w:eastAsiaTheme="minorEastAsia" w:hAnsi="Avenir Next" w:cstheme="minorHAnsi"/>
        </w:rPr>
        <w:t>rural valley northwest of Sacramento in Yolo County, California, United States. It lies east of Blue Ridge and west of the Capay Hills. Cache Creek flows through the valley.</w:t>
      </w:r>
      <w:r w:rsidR="00B25CAE" w:rsidRPr="009E49EA">
        <w:rPr>
          <w:rFonts w:ascii="Avenir Next" w:hAnsi="Avenir Next" w:cstheme="minorHAnsi"/>
        </w:rPr>
        <w:t xml:space="preserve"> </w:t>
      </w:r>
    </w:p>
    <w:p w14:paraId="7B98A470" w14:textId="77777777" w:rsidR="001B3961" w:rsidRDefault="001B3961" w:rsidP="001C73E1">
      <w:pPr>
        <w:rPr>
          <w:rFonts w:ascii="Avenir Next" w:hAnsi="Avenir Next" w:cstheme="minorHAnsi"/>
        </w:rPr>
      </w:pPr>
    </w:p>
    <w:p w14:paraId="3935C89E" w14:textId="4B574BA7" w:rsidR="00A300F1" w:rsidRDefault="00B25CAE" w:rsidP="001C73E1">
      <w:pPr>
        <w:rPr>
          <w:rFonts w:ascii="Avenir Next" w:hAnsi="Avenir Next" w:cstheme="minorHAnsi"/>
        </w:rPr>
      </w:pPr>
      <w:r w:rsidRPr="009E49EA">
        <w:rPr>
          <w:rFonts w:ascii="Avenir Next" w:hAnsi="Avenir Next" w:cstheme="minorHAnsi"/>
        </w:rPr>
        <w:t xml:space="preserve">Before settlement by Europeans, Cache Creek meandered through Capay Valley, with grassy floodplains at many turns.  In times of high flows, flood waters </w:t>
      </w:r>
      <w:r w:rsidR="00D654F1" w:rsidRPr="009E49EA">
        <w:rPr>
          <w:rFonts w:ascii="Avenir Next" w:hAnsi="Avenir Next" w:cstheme="minorHAnsi"/>
        </w:rPr>
        <w:t>traditionally spread</w:t>
      </w:r>
      <w:r w:rsidRPr="009E49EA">
        <w:rPr>
          <w:rFonts w:ascii="Avenir Next" w:hAnsi="Avenir Next" w:cstheme="minorHAnsi"/>
        </w:rPr>
        <w:t xml:space="preserve"> across the landscape, depositing sediments and nutrients</w:t>
      </w:r>
      <w:r w:rsidR="00D654F1" w:rsidRPr="009E49EA">
        <w:rPr>
          <w:rFonts w:ascii="Avenir Next" w:hAnsi="Avenir Next" w:cstheme="minorHAnsi"/>
        </w:rPr>
        <w:t>, resulting in a relatively rich soil in the valley floor</w:t>
      </w:r>
      <w:r w:rsidRPr="009E49EA">
        <w:rPr>
          <w:rFonts w:ascii="Avenir Next" w:hAnsi="Avenir Next" w:cstheme="minorHAnsi"/>
        </w:rPr>
        <w:t xml:space="preserve">.  The Capay Hills and Blue Ridge Mountains, covered by oaks and pines at higher elevations and native grasses and shrubs below, provided watershed services, absorbing a good proportion of </w:t>
      </w:r>
      <w:r w:rsidR="00C84088" w:rsidRPr="009E49EA">
        <w:rPr>
          <w:rFonts w:ascii="Avenir Next" w:hAnsi="Avenir Next" w:cstheme="minorHAnsi"/>
        </w:rPr>
        <w:t>rainfall,</w:t>
      </w:r>
      <w:r w:rsidRPr="009E49EA">
        <w:rPr>
          <w:rFonts w:ascii="Avenir Next" w:hAnsi="Avenir Next" w:cstheme="minorHAnsi"/>
        </w:rPr>
        <w:t xml:space="preserve"> and channeling the runoff into multiple small creeks feeding into Cache Creek. </w:t>
      </w:r>
    </w:p>
    <w:p w14:paraId="26BCD8EE" w14:textId="41E1B532" w:rsidR="00F65C1E" w:rsidRDefault="00A0329B" w:rsidP="00BA4F1C">
      <w:pPr>
        <w:rPr>
          <w:rFonts w:ascii="Avenir Next" w:hAnsi="Avenir Next" w:cstheme="minorHAnsi"/>
        </w:rPr>
      </w:pPr>
      <w:r>
        <w:rPr>
          <w:rFonts w:ascii="Avenir Next" w:hAnsi="Avenir Next" w:cstheme="minorHAnsi"/>
        </w:rPr>
        <w:t>Managed by native Americans who had fashioned a reciprocal relationship with</w:t>
      </w:r>
      <w:r w:rsidR="00A300F1">
        <w:rPr>
          <w:rFonts w:ascii="Avenir Next" w:hAnsi="Avenir Next" w:cstheme="minorHAnsi"/>
        </w:rPr>
        <w:t xml:space="preserve"> the plant and wildlife communities, the Cache Creek watershed and most of California was some of the most productive in the world, providing a bounty of food, medicine, fiber and building </w:t>
      </w:r>
      <w:r w:rsidR="00C84088">
        <w:rPr>
          <w:rFonts w:ascii="Avenir Next" w:hAnsi="Avenir Next" w:cstheme="minorHAnsi"/>
        </w:rPr>
        <w:t>materials. Over</w:t>
      </w:r>
      <w:r w:rsidR="008B649A">
        <w:rPr>
          <w:rFonts w:ascii="Avenir Next" w:hAnsi="Avenir Next" w:cstheme="minorHAnsi"/>
        </w:rPr>
        <w:t xml:space="preserve"> the last hundred years and more, the hillsides of the watershed have lost a considerable amount of tree cover, and there has been some erosion in intermittent waterways.  But the basic ecosystem is strong and intact, and it is the hope of residents in the Valley – formed into a Capay Valley Regeneration Project – that ways of managing the watershed can be supported that </w:t>
      </w:r>
      <w:r w:rsidR="00BA4F1C">
        <w:rPr>
          <w:rFonts w:ascii="Avenir Next" w:hAnsi="Avenir Next" w:cstheme="minorHAnsi"/>
        </w:rPr>
        <w:t xml:space="preserve">maintain sustainable groundwater levels while reaping multiple benefits, such as making the Valley more fire resilient, and improve soil </w:t>
      </w:r>
      <w:r w:rsidR="007A42A1">
        <w:rPr>
          <w:rFonts w:ascii="Avenir Next" w:hAnsi="Avenir Next" w:cstheme="minorHAnsi"/>
        </w:rPr>
        <w:t xml:space="preserve">and hillside </w:t>
      </w:r>
      <w:r w:rsidR="00BA4F1C">
        <w:rPr>
          <w:rFonts w:ascii="Avenir Next" w:hAnsi="Avenir Next" w:cstheme="minorHAnsi"/>
        </w:rPr>
        <w:t>water retention capacity, in the face of climate change challenges.</w:t>
      </w:r>
    </w:p>
    <w:p w14:paraId="2866AF5A" w14:textId="77777777" w:rsidR="007D7E6D" w:rsidRPr="00BA4F1C" w:rsidRDefault="007D7E6D" w:rsidP="007D7E6D">
      <w:pPr>
        <w:rPr>
          <w:rFonts w:ascii="Avenir Next" w:hAnsi="Avenir Next" w:cstheme="minorHAnsi"/>
          <w:b/>
        </w:rPr>
      </w:pPr>
    </w:p>
    <w:p w14:paraId="6A441F71" w14:textId="4B7CF374" w:rsidR="00BA4F1C" w:rsidRPr="00C84088" w:rsidRDefault="00BA4F1C" w:rsidP="00994D8A">
      <w:pPr>
        <w:jc w:val="center"/>
        <w:rPr>
          <w:rFonts w:ascii="Avenir Next" w:hAnsi="Avenir Next" w:cstheme="minorHAnsi"/>
          <w:b/>
          <w:sz w:val="26"/>
          <w:szCs w:val="26"/>
        </w:rPr>
      </w:pPr>
      <w:r w:rsidRPr="00C84088">
        <w:rPr>
          <w:rFonts w:ascii="Avenir Next" w:hAnsi="Avenir Next" w:cstheme="minorHAnsi"/>
          <w:b/>
          <w:sz w:val="26"/>
          <w:szCs w:val="26"/>
        </w:rPr>
        <w:t xml:space="preserve">An </w:t>
      </w:r>
      <w:r w:rsidR="003C58FD" w:rsidRPr="00C84088">
        <w:rPr>
          <w:rFonts w:ascii="Avenir Next" w:hAnsi="Avenir Next" w:cstheme="minorHAnsi"/>
          <w:b/>
          <w:sz w:val="26"/>
          <w:szCs w:val="26"/>
        </w:rPr>
        <w:t>i</w:t>
      </w:r>
      <w:r w:rsidRPr="00C84088">
        <w:rPr>
          <w:rFonts w:ascii="Avenir Next" w:hAnsi="Avenir Next" w:cstheme="minorHAnsi"/>
          <w:b/>
          <w:sz w:val="26"/>
          <w:szCs w:val="26"/>
        </w:rPr>
        <w:t>ntegrated package of biological/ecological projects to enhance the hydrological functioning of the Capay Valley</w:t>
      </w:r>
    </w:p>
    <w:p w14:paraId="52771435" w14:textId="08939F72" w:rsidR="00BA4F1C" w:rsidRPr="00BA4F1C" w:rsidRDefault="00BA4F1C" w:rsidP="00BA4F1C">
      <w:pPr>
        <w:jc w:val="center"/>
        <w:rPr>
          <w:rFonts w:ascii="Arial" w:hAnsi="Arial" w:cs="Arial"/>
          <w:color w:val="000000"/>
          <w:sz w:val="18"/>
          <w:szCs w:val="18"/>
        </w:rPr>
      </w:pPr>
    </w:p>
    <w:p w14:paraId="1CB820C1" w14:textId="7B4F6497" w:rsidR="00BA4F1C" w:rsidRPr="00C84088" w:rsidRDefault="00BA4F1C" w:rsidP="000C4A0F">
      <w:pPr>
        <w:pStyle w:val="ListParagraph"/>
        <w:numPr>
          <w:ilvl w:val="0"/>
          <w:numId w:val="34"/>
        </w:numPr>
        <w:rPr>
          <w:rFonts w:ascii="Avenir Next" w:hAnsi="Avenir Next" w:cs="Arial"/>
          <w:b/>
          <w:bCs/>
          <w:color w:val="000000" w:themeColor="text1"/>
          <w:sz w:val="24"/>
          <w:szCs w:val="24"/>
          <w:highlight w:val="lightGray"/>
        </w:rPr>
      </w:pPr>
      <w:r w:rsidRPr="00C84088">
        <w:rPr>
          <w:rFonts w:ascii="Avenir Next" w:hAnsi="Avenir Next" w:cs="Arial"/>
          <w:b/>
          <w:bCs/>
          <w:color w:val="000000" w:themeColor="text1"/>
          <w:sz w:val="24"/>
          <w:szCs w:val="24"/>
          <w:highlight w:val="lightGray"/>
        </w:rPr>
        <w:t>Improved hydrologic flows</w:t>
      </w:r>
    </w:p>
    <w:p w14:paraId="2DE45E7F" w14:textId="77777777" w:rsidR="00F028D4" w:rsidRPr="00F028D4" w:rsidRDefault="00F028D4" w:rsidP="00F028D4">
      <w:pPr>
        <w:rPr>
          <w:rFonts w:ascii="Avenir Next" w:hAnsi="Avenir Next" w:cs="Arial"/>
          <w:color w:val="000000"/>
        </w:rPr>
      </w:pPr>
      <w:r w:rsidRPr="00F028D4">
        <w:rPr>
          <w:rFonts w:ascii="Avenir Next" w:hAnsi="Avenir Next" w:cs="Arial"/>
          <w:color w:val="000000"/>
        </w:rPr>
        <w:t>The specific projects proposed at this time for this element include:</w:t>
      </w:r>
    </w:p>
    <w:p w14:paraId="2FD2EFAA" w14:textId="77777777" w:rsidR="00F028D4" w:rsidRPr="00F028D4" w:rsidRDefault="00F028D4" w:rsidP="00F028D4">
      <w:pPr>
        <w:rPr>
          <w:rFonts w:ascii="Avenir Next" w:hAnsi="Avenir Next" w:cs="Arial"/>
          <w:color w:val="000000" w:themeColor="text1"/>
          <w:highlight w:val="lightGray"/>
        </w:rPr>
      </w:pPr>
    </w:p>
    <w:p w14:paraId="66DCB630" w14:textId="6764E140" w:rsidR="000C4A0F" w:rsidRDefault="000C4A0F" w:rsidP="00F028D4">
      <w:pPr>
        <w:rPr>
          <w:rFonts w:ascii="Avenir Next" w:hAnsi="Avenir Next" w:cs="Arial"/>
          <w:i/>
          <w:iCs/>
          <w:color w:val="000000"/>
        </w:rPr>
      </w:pPr>
      <w:r w:rsidRPr="00F028D4">
        <w:rPr>
          <w:rFonts w:ascii="Avenir Next" w:hAnsi="Avenir Next" w:cs="Arial"/>
          <w:i/>
          <w:iCs/>
          <w:color w:val="000000"/>
        </w:rPr>
        <w:t xml:space="preserve">1.a.1 </w:t>
      </w:r>
      <w:r w:rsidR="00BA4F1C" w:rsidRPr="00BA4F1C">
        <w:rPr>
          <w:rFonts w:ascii="Avenir Next" w:hAnsi="Avenir Next" w:cs="Arial"/>
          <w:i/>
          <w:iCs/>
          <w:color w:val="000000"/>
        </w:rPr>
        <w:t>Conservation Hydrology Assessment and Design</w:t>
      </w:r>
    </w:p>
    <w:p w14:paraId="242231FD" w14:textId="77777777" w:rsidR="00F028D4" w:rsidRPr="00F028D4" w:rsidRDefault="00F028D4" w:rsidP="00F028D4">
      <w:pPr>
        <w:rPr>
          <w:rFonts w:ascii="Avenir Next" w:hAnsi="Avenir Next" w:cs="Arial"/>
          <w:i/>
          <w:iCs/>
          <w:color w:val="000000"/>
        </w:rPr>
      </w:pPr>
    </w:p>
    <w:p w14:paraId="791D36B1" w14:textId="21BECF05" w:rsidR="007A42A1" w:rsidRPr="00BA4F1C" w:rsidRDefault="000C4A0F" w:rsidP="007A42A1">
      <w:pPr>
        <w:rPr>
          <w:rFonts w:ascii="Avenir Next" w:hAnsi="Avenir Next" w:cs="Arial"/>
          <w:color w:val="000000"/>
        </w:rPr>
      </w:pPr>
      <w:r>
        <w:rPr>
          <w:rFonts w:ascii="Avenir Next" w:hAnsi="Avenir Next" w:cs="Arial"/>
          <w:color w:val="000000"/>
        </w:rPr>
        <w:t xml:space="preserve">Justification:  Capay Valley Management Area is a key component, not only of this important agricultural valley’s water resources, but of the Yolo Subbasin’s watershed, including surface and groundwater resources (Figure 1.a.1).  There is potential for watershed actions within the </w:t>
      </w:r>
      <w:r>
        <w:rPr>
          <w:rFonts w:ascii="Avenir Next" w:hAnsi="Avenir Next" w:cs="Arial"/>
          <w:color w:val="000000"/>
        </w:rPr>
        <w:lastRenderedPageBreak/>
        <w:t xml:space="preserve">management area that can have substantial impacts </w:t>
      </w:r>
      <w:r w:rsidR="007A42A1">
        <w:rPr>
          <w:rFonts w:ascii="Avenir Next" w:hAnsi="Avenir Next" w:cs="Arial"/>
          <w:color w:val="000000"/>
        </w:rPr>
        <w:t xml:space="preserve">locally and </w:t>
      </w:r>
      <w:r>
        <w:rPr>
          <w:rFonts w:ascii="Avenir Next" w:hAnsi="Avenir Next" w:cs="Arial"/>
          <w:color w:val="000000"/>
        </w:rPr>
        <w:t>throughout</w:t>
      </w:r>
      <w:r w:rsidR="007A42A1">
        <w:rPr>
          <w:rFonts w:ascii="Avenir Next" w:hAnsi="Avenir Next" w:cs="Arial"/>
          <w:color w:val="000000"/>
        </w:rPr>
        <w:t xml:space="preserve"> the </w:t>
      </w:r>
      <w:r w:rsidR="007A42A1" w:rsidRPr="00F028D4">
        <w:rPr>
          <w:rFonts w:ascii="Avenir Next" w:hAnsi="Avenir Next" w:cs="Arial"/>
          <w:color w:val="000000" w:themeColor="text1"/>
        </w:rPr>
        <w:t xml:space="preserve">Subbasin.  To develop a clear focus on those actions that can have the greatest impact, </w:t>
      </w:r>
      <w:r w:rsidR="007A42A1" w:rsidRPr="00BA4F1C">
        <w:rPr>
          <w:rFonts w:ascii="Avenir Next" w:hAnsi="Avenir Next" w:cs="Arial"/>
          <w:color w:val="000000" w:themeColor="text1"/>
        </w:rPr>
        <w:t>a watershed-wide assessment</w:t>
      </w:r>
      <w:r w:rsidR="007A42A1" w:rsidRPr="00F028D4">
        <w:rPr>
          <w:rFonts w:ascii="Avenir Next" w:hAnsi="Avenir Next" w:cs="Arial"/>
          <w:color w:val="000000" w:themeColor="text1"/>
        </w:rPr>
        <w:t xml:space="preserve"> is needed to</w:t>
      </w:r>
      <w:r w:rsidR="007A42A1" w:rsidRPr="00BA4F1C">
        <w:rPr>
          <w:rFonts w:ascii="Avenir Next" w:hAnsi="Avenir Next" w:cs="Arial"/>
          <w:color w:val="000000" w:themeColor="text1"/>
        </w:rPr>
        <w:t xml:space="preserve"> create a </w:t>
      </w:r>
      <w:r w:rsidR="007A42A1" w:rsidRPr="00BA4F1C">
        <w:rPr>
          <w:rFonts w:ascii="Avenir Next" w:hAnsi="Avenir Next" w:cs="Arial"/>
          <w:color w:val="000000"/>
        </w:rPr>
        <w:t>design tha</w:t>
      </w:r>
      <w:r w:rsidR="007A42A1">
        <w:rPr>
          <w:rFonts w:ascii="Avenir Next" w:hAnsi="Avenir Next" w:cs="Arial"/>
          <w:color w:val="000000"/>
        </w:rPr>
        <w:t xml:space="preserve">t can </w:t>
      </w:r>
      <w:r w:rsidR="007A42A1" w:rsidRPr="00BA4F1C">
        <w:rPr>
          <w:rFonts w:ascii="Avenir Next" w:hAnsi="Avenir Next" w:cs="Arial"/>
          <w:color w:val="000000"/>
        </w:rPr>
        <w:t xml:space="preserve">estimate the groundwater recharge benefits from each </w:t>
      </w:r>
      <w:r w:rsidR="007A42A1">
        <w:rPr>
          <w:rFonts w:ascii="Avenir Next" w:hAnsi="Avenir Next" w:cs="Arial"/>
          <w:color w:val="000000"/>
        </w:rPr>
        <w:t xml:space="preserve">proposed </w:t>
      </w:r>
      <w:r w:rsidR="007A42A1" w:rsidRPr="00BA4F1C">
        <w:rPr>
          <w:rFonts w:ascii="Avenir Next" w:hAnsi="Avenir Next" w:cs="Arial"/>
          <w:color w:val="000000"/>
        </w:rPr>
        <w:t xml:space="preserve">project and for the whole </w:t>
      </w:r>
      <w:r w:rsidR="00434D47">
        <w:rPr>
          <w:rFonts w:ascii="Avenir Next" w:hAnsi="Avenir Next" w:cs="Arial"/>
          <w:color w:val="000000"/>
        </w:rPr>
        <w:t xml:space="preserve">- </w:t>
      </w:r>
      <w:r w:rsidR="007A42A1" w:rsidRPr="00BA4F1C">
        <w:rPr>
          <w:rFonts w:ascii="Avenir Next" w:hAnsi="Avenir Next" w:cs="Arial"/>
          <w:color w:val="000000"/>
        </w:rPr>
        <w:t>identifying any synergy among the project</w:t>
      </w:r>
      <w:r w:rsidR="00434D47">
        <w:rPr>
          <w:rFonts w:ascii="Avenir Next" w:hAnsi="Avenir Next" w:cs="Arial"/>
          <w:color w:val="000000"/>
        </w:rPr>
        <w:t xml:space="preserve">s </w:t>
      </w:r>
      <w:r w:rsidR="00517E8B">
        <w:rPr>
          <w:rFonts w:ascii="Avenir Next" w:hAnsi="Avenir Next" w:cs="Arial"/>
          <w:color w:val="000000"/>
        </w:rPr>
        <w:t xml:space="preserve">- </w:t>
      </w:r>
      <w:r w:rsidR="00517E8B" w:rsidRPr="00BA4F1C">
        <w:rPr>
          <w:rFonts w:ascii="Avenir Next" w:hAnsi="Avenir Next" w:cs="Arial"/>
          <w:color w:val="000000"/>
        </w:rPr>
        <w:t>assess</w:t>
      </w:r>
      <w:r w:rsidR="007A42A1">
        <w:rPr>
          <w:rFonts w:ascii="Avenir Next" w:hAnsi="Avenir Next" w:cs="Arial"/>
          <w:color w:val="000000"/>
        </w:rPr>
        <w:t xml:space="preserve"> priority opportunities for the greatest groundwater recharge (at least cost</w:t>
      </w:r>
      <w:r w:rsidR="00C84088">
        <w:rPr>
          <w:rFonts w:ascii="Avenir Next" w:hAnsi="Avenir Next" w:cs="Arial"/>
          <w:color w:val="000000"/>
        </w:rPr>
        <w:t>) and</w:t>
      </w:r>
      <w:r w:rsidR="007A42A1" w:rsidRPr="00BA4F1C">
        <w:rPr>
          <w:rFonts w:ascii="Avenir Next" w:hAnsi="Avenir Next" w:cs="Arial"/>
          <w:color w:val="2F5496" w:themeColor="accent1" w:themeShade="BF"/>
        </w:rPr>
        <w:t xml:space="preserve"> </w:t>
      </w:r>
      <w:r w:rsidR="00F028D4" w:rsidRPr="00E84AEE">
        <w:rPr>
          <w:rFonts w:ascii="Avenir Next" w:hAnsi="Avenir Next" w:cs="Arial"/>
          <w:color w:val="2F5496" w:themeColor="accent1" w:themeShade="BF"/>
        </w:rPr>
        <w:t>develop a</w:t>
      </w:r>
      <w:r w:rsidR="007A42A1" w:rsidRPr="00BA4F1C">
        <w:rPr>
          <w:rFonts w:ascii="Avenir Next" w:hAnsi="Avenir Next" w:cs="Arial"/>
          <w:color w:val="2F5496" w:themeColor="accent1" w:themeShade="BF"/>
        </w:rPr>
        <w:t xml:space="preserve"> monitoring </w:t>
      </w:r>
      <w:r w:rsidR="00F028D4" w:rsidRPr="00E84AEE">
        <w:rPr>
          <w:rFonts w:ascii="Avenir Next" w:hAnsi="Avenir Next" w:cs="Arial"/>
          <w:color w:val="2F5496" w:themeColor="accent1" w:themeShade="BF"/>
        </w:rPr>
        <w:t>framework</w:t>
      </w:r>
      <w:r w:rsidR="007A42A1" w:rsidRPr="00BA4F1C">
        <w:rPr>
          <w:rFonts w:ascii="Avenir Next" w:hAnsi="Avenir Next" w:cs="Arial"/>
          <w:color w:val="2F5496" w:themeColor="accent1" w:themeShade="BF"/>
        </w:rPr>
        <w:t xml:space="preserve"> for projects implemente</w:t>
      </w:r>
      <w:r w:rsidR="00B756EB">
        <w:rPr>
          <w:rFonts w:ascii="Avenir Next" w:hAnsi="Avenir Next" w:cs="Arial"/>
          <w:color w:val="2F5496" w:themeColor="accent1" w:themeShade="BF"/>
        </w:rPr>
        <w:t>d (</w:t>
      </w:r>
      <w:r w:rsidR="00434D47">
        <w:rPr>
          <w:rFonts w:ascii="Avenir Next" w:hAnsi="Avenir Next" w:cs="Arial"/>
          <w:color w:val="2F5496" w:themeColor="accent1" w:themeShade="BF"/>
        </w:rPr>
        <w:t>monitoring proje</w:t>
      </w:r>
      <w:r w:rsidR="00AE572F">
        <w:rPr>
          <w:rFonts w:ascii="Avenir Next" w:hAnsi="Avenir Next" w:cs="Arial"/>
          <w:color w:val="2F5496" w:themeColor="accent1" w:themeShade="BF"/>
        </w:rPr>
        <w:t>c</w:t>
      </w:r>
      <w:r w:rsidR="00434D47">
        <w:rPr>
          <w:rFonts w:ascii="Avenir Next" w:hAnsi="Avenir Next" w:cs="Arial"/>
          <w:color w:val="2F5496" w:themeColor="accent1" w:themeShade="BF"/>
        </w:rPr>
        <w:t xml:space="preserve">ts </w:t>
      </w:r>
      <w:r w:rsidR="00B756EB">
        <w:rPr>
          <w:rFonts w:ascii="Avenir Next" w:hAnsi="Avenir Next" w:cs="Arial"/>
          <w:color w:val="2F5496" w:themeColor="accent1" w:themeShade="BF"/>
        </w:rPr>
        <w:t>are noted in blue in each narrative)</w:t>
      </w:r>
      <w:r w:rsidR="007A42A1" w:rsidRPr="00BA4F1C">
        <w:rPr>
          <w:rFonts w:ascii="Avenir Next" w:hAnsi="Avenir Next" w:cs="Arial"/>
          <w:color w:val="000000"/>
        </w:rPr>
        <w:t>.</w:t>
      </w:r>
    </w:p>
    <w:p w14:paraId="6E4AD0B1" w14:textId="70C828FF" w:rsidR="000C4A0F" w:rsidRDefault="000C4A0F" w:rsidP="00BA4F1C">
      <w:pPr>
        <w:rPr>
          <w:rFonts w:ascii="Avenir Next" w:hAnsi="Avenir Next" w:cs="Arial"/>
          <w:color w:val="000000"/>
        </w:rPr>
      </w:pPr>
    </w:p>
    <w:p w14:paraId="2F3C8F5C" w14:textId="41548434" w:rsidR="000C4A0F" w:rsidRDefault="000C4A0F" w:rsidP="00BA4F1C">
      <w:pPr>
        <w:rPr>
          <w:rFonts w:ascii="Avenir Next" w:hAnsi="Avenir Next" w:cs="Arial"/>
          <w:color w:val="000000"/>
        </w:rPr>
      </w:pPr>
    </w:p>
    <w:p w14:paraId="6260992D" w14:textId="0D0A4F5B" w:rsidR="000C4A0F" w:rsidRDefault="000C4A0F" w:rsidP="000C4A0F">
      <w:pPr>
        <w:jc w:val="center"/>
        <w:rPr>
          <w:rFonts w:ascii="Avenir Next" w:hAnsi="Avenir Next" w:cs="Arial"/>
          <w:color w:val="000000"/>
        </w:rPr>
      </w:pPr>
      <w:r w:rsidRPr="000C4A0F">
        <w:rPr>
          <w:rFonts w:ascii="Avenir Next" w:hAnsi="Avenir Next" w:cs="Arial"/>
          <w:noProof/>
          <w:color w:val="000000"/>
        </w:rPr>
        <w:drawing>
          <wp:inline distT="0" distB="0" distL="0" distR="0" wp14:anchorId="03004362" wp14:editId="7913A3E3">
            <wp:extent cx="5593080" cy="5387340"/>
            <wp:effectExtent l="0" t="0" r="0" b="0"/>
            <wp:docPr id="6" name="Picture 5" descr="Map&#10;&#10;Description automatically generated">
              <a:extLst xmlns:a="http://schemas.openxmlformats.org/drawingml/2006/main">
                <a:ext uri="{FF2B5EF4-FFF2-40B4-BE49-F238E27FC236}">
                  <a16:creationId xmlns:a16="http://schemas.microsoft.com/office/drawing/2014/main" id="{70AA1B09-4D91-4A2A-93C6-24AF1093B6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p&#10;&#10;Description automatically generated">
                      <a:extLst>
                        <a:ext uri="{FF2B5EF4-FFF2-40B4-BE49-F238E27FC236}">
                          <a16:creationId xmlns:a16="http://schemas.microsoft.com/office/drawing/2014/main" id="{70AA1B09-4D91-4A2A-93C6-24AF1093B607}"/>
                        </a:ext>
                      </a:extLst>
                    </pic:cNvPr>
                    <pic:cNvPicPr>
                      <a:picLocks noChangeAspect="1"/>
                    </pic:cNvPicPr>
                  </pic:nvPicPr>
                  <pic:blipFill rotWithShape="1">
                    <a:blip r:embed="rId9" cstate="screen">
                      <a:extLst>
                        <a:ext uri="{28A0092B-C50C-407E-A947-70E740481C1C}">
                          <a14:useLocalDpi xmlns:a14="http://schemas.microsoft.com/office/drawing/2010/main"/>
                        </a:ext>
                      </a:extLst>
                    </a:blip>
                    <a:srcRect/>
                    <a:stretch/>
                  </pic:blipFill>
                  <pic:spPr>
                    <a:xfrm>
                      <a:off x="0" y="0"/>
                      <a:ext cx="5593080" cy="5387340"/>
                    </a:xfrm>
                    <a:prstGeom prst="rect">
                      <a:avLst/>
                    </a:prstGeom>
                  </pic:spPr>
                </pic:pic>
              </a:graphicData>
            </a:graphic>
          </wp:inline>
        </w:drawing>
      </w:r>
    </w:p>
    <w:p w14:paraId="07868B90" w14:textId="399E58AA" w:rsidR="00F028D4" w:rsidRDefault="00F028D4" w:rsidP="000C4A0F">
      <w:pPr>
        <w:jc w:val="center"/>
        <w:rPr>
          <w:rFonts w:ascii="Avenir Next" w:hAnsi="Avenir Next" w:cs="Arial"/>
          <w:color w:val="000000"/>
        </w:rPr>
      </w:pPr>
      <w:r>
        <w:rPr>
          <w:rFonts w:ascii="Avenir Next" w:hAnsi="Avenir Next" w:cs="Arial"/>
          <w:color w:val="000000"/>
        </w:rPr>
        <w:t xml:space="preserve">Figure 1.a.1 (illustration redrawn from </w:t>
      </w:r>
    </w:p>
    <w:p w14:paraId="2CC1FD57" w14:textId="2920C09C" w:rsidR="00F028D4" w:rsidRDefault="00F028D4" w:rsidP="000C4A0F">
      <w:pPr>
        <w:jc w:val="center"/>
        <w:rPr>
          <w:rFonts w:ascii="Avenir Next" w:hAnsi="Avenir Next" w:cs="Arial"/>
          <w:color w:val="000000"/>
        </w:rPr>
      </w:pPr>
    </w:p>
    <w:p w14:paraId="1478A90F" w14:textId="77777777" w:rsidR="00F028D4" w:rsidRDefault="00F028D4" w:rsidP="00F028D4">
      <w:pPr>
        <w:rPr>
          <w:rFonts w:ascii="Avenir Next" w:hAnsi="Avenir Next" w:cs="Arial"/>
          <w:color w:val="000000"/>
        </w:rPr>
      </w:pPr>
    </w:p>
    <w:p w14:paraId="5C2B7D92" w14:textId="357DA578" w:rsidR="00BA4F1C" w:rsidRPr="00F028D4" w:rsidRDefault="00BA4F1C" w:rsidP="00F028D4">
      <w:pPr>
        <w:rPr>
          <w:rFonts w:ascii="Avenir Next" w:hAnsi="Avenir Next" w:cs="Arial"/>
          <w:i/>
          <w:iCs/>
          <w:color w:val="000000"/>
        </w:rPr>
      </w:pPr>
      <w:r w:rsidRPr="00BA4F1C">
        <w:rPr>
          <w:rFonts w:ascii="Avenir Next" w:hAnsi="Avenir Next" w:cs="Arial"/>
          <w:i/>
          <w:iCs/>
          <w:color w:val="000000"/>
        </w:rPr>
        <w:t>1</w:t>
      </w:r>
      <w:r w:rsidR="00F028D4" w:rsidRPr="00F028D4">
        <w:rPr>
          <w:rFonts w:ascii="Avenir Next" w:hAnsi="Avenir Next" w:cs="Arial"/>
          <w:i/>
          <w:iCs/>
          <w:color w:val="000000"/>
        </w:rPr>
        <w:t>.</w:t>
      </w:r>
      <w:r w:rsidRPr="00BA4F1C">
        <w:rPr>
          <w:rFonts w:ascii="Avenir Next" w:hAnsi="Avenir Next" w:cs="Arial"/>
          <w:i/>
          <w:iCs/>
          <w:color w:val="000000"/>
        </w:rPr>
        <w:t>a</w:t>
      </w:r>
      <w:r w:rsidR="00F028D4" w:rsidRPr="00F028D4">
        <w:rPr>
          <w:rFonts w:ascii="Avenir Next" w:hAnsi="Avenir Next" w:cs="Arial"/>
          <w:i/>
          <w:iCs/>
          <w:color w:val="000000"/>
        </w:rPr>
        <w:t>.</w:t>
      </w:r>
      <w:r w:rsidRPr="00BA4F1C">
        <w:rPr>
          <w:rFonts w:ascii="Avenir Next" w:hAnsi="Avenir Next" w:cs="Arial"/>
          <w:i/>
          <w:iCs/>
          <w:color w:val="000000"/>
        </w:rPr>
        <w:t>2</w:t>
      </w:r>
      <w:r w:rsidR="00F028D4" w:rsidRPr="00F028D4">
        <w:rPr>
          <w:rFonts w:ascii="Avenir Next" w:hAnsi="Avenir Next" w:cs="Arial"/>
          <w:i/>
          <w:iCs/>
          <w:color w:val="000000"/>
        </w:rPr>
        <w:t xml:space="preserve">. </w:t>
      </w:r>
      <w:r w:rsidRPr="00BA4F1C">
        <w:rPr>
          <w:rFonts w:ascii="Avenir Next" w:hAnsi="Avenir Next" w:cs="Arial"/>
          <w:i/>
          <w:iCs/>
          <w:color w:val="000000"/>
        </w:rPr>
        <w:t>Demonstration sites for capturing hillside run-off</w:t>
      </w:r>
    </w:p>
    <w:p w14:paraId="3041BDF8" w14:textId="77777777" w:rsidR="00F028D4" w:rsidRPr="00BA4F1C" w:rsidRDefault="00F028D4" w:rsidP="00F028D4">
      <w:pPr>
        <w:rPr>
          <w:rFonts w:ascii="Avenir Next" w:hAnsi="Avenir Next" w:cs="Arial"/>
          <w:color w:val="000000"/>
        </w:rPr>
      </w:pPr>
    </w:p>
    <w:p w14:paraId="26641727" w14:textId="7F4233A8" w:rsidR="00F028D4" w:rsidRPr="001B278F" w:rsidRDefault="00F028D4" w:rsidP="001B278F">
      <w:pPr>
        <w:rPr>
          <w:rFonts w:ascii="Avenir Next" w:hAnsi="Avenir Next" w:cs="Arial"/>
          <w:color w:val="000000" w:themeColor="text1"/>
        </w:rPr>
      </w:pPr>
      <w:r>
        <w:rPr>
          <w:rFonts w:ascii="Avenir Next" w:hAnsi="Avenir Next" w:cs="Arial"/>
          <w:color w:val="000000"/>
        </w:rPr>
        <w:lastRenderedPageBreak/>
        <w:t xml:space="preserve">Justification: The Capay Valley watershed includes many large ranches managing the upland grasslands, oak woodlands and </w:t>
      </w:r>
      <w:r w:rsidR="004C2153">
        <w:rPr>
          <w:rFonts w:ascii="Avenir Next" w:hAnsi="Avenir Next" w:cs="Arial"/>
          <w:color w:val="000000"/>
        </w:rPr>
        <w:t>chaparral</w:t>
      </w:r>
      <w:r>
        <w:rPr>
          <w:rFonts w:ascii="Avenir Next" w:hAnsi="Avenir Next" w:cs="Arial"/>
          <w:color w:val="000000"/>
        </w:rPr>
        <w:t xml:space="preserve">.  </w:t>
      </w:r>
      <w:r w:rsidR="004C2153">
        <w:rPr>
          <w:rFonts w:ascii="Avenir Next" w:hAnsi="Avenir Next" w:cs="Arial"/>
          <w:color w:val="000000"/>
        </w:rPr>
        <w:t>Many have invested in ensuring the sustainability of these vast tracks of land through the California Rangeland Trust (</w:t>
      </w:r>
      <w:r w:rsidR="004C2153" w:rsidRPr="004C2153">
        <w:rPr>
          <w:rFonts w:ascii="Avenir Next" w:hAnsi="Avenir Next" w:cs="Arial"/>
          <w:color w:val="000000"/>
        </w:rPr>
        <w:t>https://rangelandtrust.org/our-priorities/#ConservingRangeland</w:t>
      </w:r>
      <w:r w:rsidR="004C2153">
        <w:rPr>
          <w:rFonts w:ascii="Avenir Next" w:hAnsi="Avenir Next" w:cs="Arial"/>
          <w:color w:val="000000"/>
        </w:rPr>
        <w:t>) or have introduced water conserving measures through small livestock watering sites and check dams.</w:t>
      </w:r>
      <w:r w:rsidR="00E84AEE">
        <w:rPr>
          <w:rFonts w:ascii="Avenir Next" w:hAnsi="Avenir Next" w:cs="Arial"/>
          <w:color w:val="000000"/>
        </w:rPr>
        <w:t xml:space="preserve">  There remains a significant potential to explicitly manage the rangelands and upland areas of Capay Valley to</w:t>
      </w:r>
      <w:r w:rsidR="00BA4F1C" w:rsidRPr="00BA4F1C">
        <w:rPr>
          <w:rFonts w:ascii="Avenir Next" w:hAnsi="Avenir Next" w:cs="Arial"/>
          <w:color w:val="000000"/>
        </w:rPr>
        <w:t xml:space="preserve"> increase water infiltration/retention in the hills</w:t>
      </w:r>
      <w:r w:rsidR="00E84AEE">
        <w:rPr>
          <w:rFonts w:ascii="Avenir Next" w:hAnsi="Avenir Next" w:cs="Arial"/>
          <w:color w:val="000000"/>
        </w:rPr>
        <w:t xml:space="preserve"> through such measures </w:t>
      </w:r>
      <w:r w:rsidR="00AE572F">
        <w:rPr>
          <w:rFonts w:ascii="Avenir Next" w:hAnsi="Avenir Next" w:cs="Arial"/>
          <w:color w:val="000000"/>
        </w:rPr>
        <w:t xml:space="preserve">such </w:t>
      </w:r>
      <w:r w:rsidR="00E84AEE">
        <w:rPr>
          <w:rFonts w:ascii="Avenir Next" w:hAnsi="Avenir Next" w:cs="Arial"/>
          <w:color w:val="000000"/>
        </w:rPr>
        <w:t>as</w:t>
      </w:r>
      <w:r w:rsidR="00BA4F1C" w:rsidRPr="00BA4F1C">
        <w:rPr>
          <w:rFonts w:ascii="Avenir Next" w:hAnsi="Avenir Next" w:cs="Arial"/>
          <w:color w:val="000000"/>
        </w:rPr>
        <w:t xml:space="preserve"> keyline installations</w:t>
      </w:r>
      <w:r w:rsidR="00E84AEE">
        <w:rPr>
          <w:rFonts w:ascii="Avenir Next" w:hAnsi="Avenir Next" w:cs="Arial"/>
          <w:color w:val="000000"/>
        </w:rPr>
        <w:t xml:space="preserve"> and </w:t>
      </w:r>
      <w:r w:rsidR="00BA4F1C" w:rsidRPr="00BA4F1C">
        <w:rPr>
          <w:rFonts w:ascii="Avenir Next" w:hAnsi="Avenir Next" w:cs="Arial"/>
          <w:color w:val="000000"/>
        </w:rPr>
        <w:t>natural sequence leaky weirs</w:t>
      </w:r>
      <w:r w:rsidR="00AE572F">
        <w:rPr>
          <w:rFonts w:ascii="Avenir Next" w:hAnsi="Avenir Next" w:cs="Arial"/>
          <w:color w:val="000000"/>
        </w:rPr>
        <w:t>,</w:t>
      </w:r>
      <w:r w:rsidR="00E84AEE">
        <w:rPr>
          <w:rFonts w:ascii="Avenir Next" w:hAnsi="Avenir Next" w:cs="Arial"/>
          <w:color w:val="000000"/>
        </w:rPr>
        <w:t xml:space="preserve"> </w:t>
      </w:r>
      <w:r w:rsidR="00BA4F1C" w:rsidRPr="00BA4F1C">
        <w:rPr>
          <w:rFonts w:ascii="Avenir Next" w:hAnsi="Avenir Next" w:cs="Arial"/>
          <w:color w:val="000000" w:themeColor="text1"/>
        </w:rPr>
        <w:t xml:space="preserve">land contouring, </w:t>
      </w:r>
      <w:r w:rsidR="001B278F">
        <w:rPr>
          <w:rFonts w:ascii="Avenir Next" w:hAnsi="Avenir Next" w:cs="Arial"/>
          <w:color w:val="000000" w:themeColor="text1"/>
        </w:rPr>
        <w:t xml:space="preserve">creation of wide swales to slow and capture water as it runs downhill, </w:t>
      </w:r>
      <w:r w:rsidR="00BA4F1C" w:rsidRPr="00BA4F1C">
        <w:rPr>
          <w:rFonts w:ascii="Avenir Next" w:hAnsi="Avenir Next" w:cs="Arial"/>
          <w:color w:val="000000" w:themeColor="text1"/>
        </w:rPr>
        <w:t xml:space="preserve">and selective planting/encouragement of native vegetation. </w:t>
      </w:r>
      <w:r w:rsidR="00A300F1">
        <w:rPr>
          <w:rFonts w:ascii="Avenir Next" w:hAnsi="Avenir Next" w:cs="Arial"/>
          <w:color w:val="000000" w:themeColor="text1"/>
        </w:rPr>
        <w:t>The Soil Agricultural Groun</w:t>
      </w:r>
      <w:r w:rsidR="00DB1AB7">
        <w:rPr>
          <w:rFonts w:ascii="Avenir Next" w:hAnsi="Avenir Next" w:cs="Arial"/>
          <w:color w:val="000000" w:themeColor="text1"/>
        </w:rPr>
        <w:t>d</w:t>
      </w:r>
      <w:r w:rsidR="00A300F1">
        <w:rPr>
          <w:rFonts w:ascii="Avenir Next" w:hAnsi="Avenir Next" w:cs="Arial"/>
          <w:color w:val="000000" w:themeColor="text1"/>
        </w:rPr>
        <w:t xml:space="preserve">water Banking Index which rates banking potential based on five factors: deep percolation, root zone residence time, </w:t>
      </w:r>
      <w:r w:rsidR="00C84088">
        <w:rPr>
          <w:rFonts w:ascii="Avenir Next" w:hAnsi="Avenir Next" w:cs="Arial"/>
          <w:color w:val="000000" w:themeColor="text1"/>
        </w:rPr>
        <w:t>topography</w:t>
      </w:r>
      <w:r w:rsidR="00A300F1">
        <w:rPr>
          <w:rFonts w:ascii="Avenir Next" w:hAnsi="Avenir Next" w:cs="Arial"/>
          <w:color w:val="000000" w:themeColor="text1"/>
        </w:rPr>
        <w:t xml:space="preserve">, chemical </w:t>
      </w:r>
      <w:r w:rsidR="00C84088">
        <w:rPr>
          <w:rFonts w:ascii="Avenir Next" w:hAnsi="Avenir Next" w:cs="Arial"/>
          <w:color w:val="000000" w:themeColor="text1"/>
        </w:rPr>
        <w:t>limitation,</w:t>
      </w:r>
      <w:r w:rsidR="00A300F1">
        <w:rPr>
          <w:rFonts w:ascii="Avenir Next" w:hAnsi="Avenir Next" w:cs="Arial"/>
          <w:color w:val="000000" w:themeColor="text1"/>
        </w:rPr>
        <w:t xml:space="preserve"> and solid surface condition can guide the siting of projects as the methods to increase infiltration/retention mentioned above can improve each of </w:t>
      </w:r>
      <w:r w:rsidR="00C84088">
        <w:rPr>
          <w:rFonts w:ascii="Avenir Next" w:hAnsi="Avenir Next" w:cs="Arial"/>
          <w:color w:val="000000" w:themeColor="text1"/>
        </w:rPr>
        <w:t>these</w:t>
      </w:r>
      <w:r w:rsidR="00A300F1">
        <w:rPr>
          <w:rFonts w:ascii="Avenir Next" w:hAnsi="Avenir Next" w:cs="Arial"/>
          <w:color w:val="000000" w:themeColor="text1"/>
        </w:rPr>
        <w:t xml:space="preserve"> factors except topography. </w:t>
      </w:r>
      <w:r w:rsidR="00B756EB" w:rsidRPr="00B756EB">
        <w:rPr>
          <w:rFonts w:ascii="Avenir Next" w:hAnsi="Avenir Next" w:cs="Arial"/>
          <w:color w:val="2F5496" w:themeColor="accent1" w:themeShade="BF"/>
        </w:rPr>
        <w:t>Methodology to m</w:t>
      </w:r>
      <w:r w:rsidR="00BA4F1C" w:rsidRPr="00BA4F1C">
        <w:rPr>
          <w:rFonts w:ascii="Avenir Next" w:hAnsi="Avenir Next" w:cs="Arial"/>
          <w:color w:val="2F5496" w:themeColor="accent1" w:themeShade="BF"/>
        </w:rPr>
        <w:t>easure changes in infiltration and water holding capacity as well as increases in forage/animal production</w:t>
      </w:r>
      <w:r w:rsidR="00B756EB" w:rsidRPr="00B756EB">
        <w:rPr>
          <w:rFonts w:ascii="Avenir Next" w:hAnsi="Avenir Next" w:cs="Arial"/>
          <w:color w:val="2F5496" w:themeColor="accent1" w:themeShade="BF"/>
        </w:rPr>
        <w:t xml:space="preserve"> will be an integral part.</w:t>
      </w:r>
    </w:p>
    <w:p w14:paraId="68EC01DF" w14:textId="77777777" w:rsidR="00F028D4" w:rsidRDefault="00F028D4" w:rsidP="00F028D4">
      <w:pPr>
        <w:rPr>
          <w:rFonts w:ascii="Avenir Next" w:hAnsi="Avenir Next" w:cs="Arial"/>
          <w:color w:val="000000"/>
        </w:rPr>
      </w:pPr>
    </w:p>
    <w:p w14:paraId="3A642F09" w14:textId="35846667" w:rsidR="00BA4F1C" w:rsidRDefault="00BA4F1C" w:rsidP="00B756EB">
      <w:pPr>
        <w:rPr>
          <w:rFonts w:ascii="Avenir Next" w:hAnsi="Avenir Next" w:cs="Arial"/>
          <w:i/>
          <w:iCs/>
          <w:color w:val="000000"/>
        </w:rPr>
      </w:pPr>
      <w:r w:rsidRPr="00BA4F1C">
        <w:rPr>
          <w:rFonts w:ascii="Avenir Next" w:hAnsi="Avenir Next" w:cs="Arial"/>
          <w:i/>
          <w:iCs/>
          <w:color w:val="000000"/>
        </w:rPr>
        <w:t>1</w:t>
      </w:r>
      <w:r w:rsidR="00F028D4" w:rsidRPr="00B756EB">
        <w:rPr>
          <w:rFonts w:ascii="Avenir Next" w:hAnsi="Avenir Next" w:cs="Arial"/>
          <w:i/>
          <w:iCs/>
          <w:color w:val="000000"/>
        </w:rPr>
        <w:t>.</w:t>
      </w:r>
      <w:r w:rsidRPr="00BA4F1C">
        <w:rPr>
          <w:rFonts w:ascii="Avenir Next" w:hAnsi="Avenir Next" w:cs="Arial"/>
          <w:i/>
          <w:iCs/>
          <w:color w:val="000000"/>
        </w:rPr>
        <w:t>a</w:t>
      </w:r>
      <w:r w:rsidR="00F028D4" w:rsidRPr="00B756EB">
        <w:rPr>
          <w:rFonts w:ascii="Avenir Next" w:hAnsi="Avenir Next" w:cs="Arial"/>
          <w:i/>
          <w:iCs/>
          <w:color w:val="000000"/>
        </w:rPr>
        <w:t>.</w:t>
      </w:r>
      <w:r w:rsidRPr="00BA4F1C">
        <w:rPr>
          <w:rFonts w:ascii="Avenir Next" w:hAnsi="Avenir Next" w:cs="Arial"/>
          <w:i/>
          <w:iCs/>
          <w:color w:val="000000"/>
        </w:rPr>
        <w:t>3</w:t>
      </w:r>
      <w:r w:rsidR="00F028D4" w:rsidRPr="00B756EB">
        <w:rPr>
          <w:rFonts w:ascii="Avenir Next" w:hAnsi="Avenir Next" w:cs="Arial"/>
          <w:i/>
          <w:iCs/>
          <w:color w:val="000000"/>
        </w:rPr>
        <w:t>.</w:t>
      </w:r>
      <w:r w:rsidR="00B756EB" w:rsidRPr="00B756EB">
        <w:rPr>
          <w:rFonts w:ascii="Avenir Next" w:hAnsi="Avenir Next" w:cs="Arial"/>
          <w:i/>
          <w:iCs/>
          <w:color w:val="000000"/>
        </w:rPr>
        <w:t xml:space="preserve"> </w:t>
      </w:r>
      <w:r w:rsidRPr="00BA4F1C">
        <w:rPr>
          <w:rFonts w:ascii="Avenir Next" w:hAnsi="Avenir Next" w:cs="Arial"/>
          <w:i/>
          <w:iCs/>
          <w:color w:val="000000"/>
        </w:rPr>
        <w:t>Scale up best methods for capturing hillside run-off</w:t>
      </w:r>
    </w:p>
    <w:p w14:paraId="335949D9" w14:textId="0372C7CD" w:rsidR="00B756EB" w:rsidRDefault="00B756EB" w:rsidP="00B756EB">
      <w:pPr>
        <w:rPr>
          <w:rFonts w:ascii="Avenir Next" w:hAnsi="Avenir Next" w:cs="Arial"/>
          <w:i/>
          <w:iCs/>
          <w:color w:val="000000"/>
        </w:rPr>
      </w:pPr>
    </w:p>
    <w:p w14:paraId="169B31B0" w14:textId="4E924C4F" w:rsidR="000A3BA0" w:rsidRDefault="00994D8A" w:rsidP="000A3BA0">
      <w:pPr>
        <w:rPr>
          <w:rFonts w:ascii="Avenir Next" w:hAnsi="Avenir Next" w:cs="Arial"/>
          <w:color w:val="000000"/>
        </w:rPr>
      </w:pPr>
      <w:r>
        <w:rPr>
          <w:rFonts w:ascii="Avenir Next" w:hAnsi="Avenir Next" w:cs="Arial"/>
          <w:color w:val="000000"/>
        </w:rPr>
        <w:t xml:space="preserve">Justification: </w:t>
      </w:r>
      <w:r w:rsidR="00B756EB">
        <w:rPr>
          <w:rFonts w:ascii="Avenir Next" w:hAnsi="Avenir Next" w:cs="Arial"/>
          <w:color w:val="000000"/>
        </w:rPr>
        <w:t>On the basis of the findings from 1.a.</w:t>
      </w:r>
      <w:r w:rsidR="00481207">
        <w:rPr>
          <w:rFonts w:ascii="Avenir Next" w:hAnsi="Avenir Next" w:cs="Arial"/>
          <w:color w:val="000000"/>
        </w:rPr>
        <w:t>2</w:t>
      </w:r>
      <w:r>
        <w:rPr>
          <w:rFonts w:ascii="Avenir Next" w:hAnsi="Avenir Next" w:cs="Arial"/>
          <w:color w:val="000000"/>
        </w:rPr>
        <w:t>.</w:t>
      </w:r>
      <w:r w:rsidR="00B756EB">
        <w:rPr>
          <w:rFonts w:ascii="Avenir Next" w:hAnsi="Avenir Next" w:cs="Arial"/>
          <w:color w:val="000000"/>
        </w:rPr>
        <w:t xml:space="preserve"> and the demonstration sites developed, these will be used for </w:t>
      </w:r>
      <w:r w:rsidR="00BA4F1C" w:rsidRPr="00BA4F1C">
        <w:rPr>
          <w:rFonts w:ascii="Avenir Next" w:hAnsi="Avenir Next" w:cs="Arial"/>
          <w:color w:val="000000"/>
        </w:rPr>
        <w:t>education and outreach</w:t>
      </w:r>
      <w:r w:rsidR="00B756EB">
        <w:rPr>
          <w:rFonts w:ascii="Avenir Next" w:hAnsi="Avenir Next" w:cs="Arial"/>
          <w:color w:val="000000"/>
        </w:rPr>
        <w:t xml:space="preserve"> to upland </w:t>
      </w:r>
      <w:r w:rsidR="00AE572F">
        <w:rPr>
          <w:rFonts w:ascii="Avenir Next" w:hAnsi="Avenir Next" w:cs="Arial"/>
          <w:color w:val="000000"/>
        </w:rPr>
        <w:t>producers and restorationists</w:t>
      </w:r>
      <w:r w:rsidR="00B756EB">
        <w:rPr>
          <w:rFonts w:ascii="Avenir Next" w:hAnsi="Avenir Next" w:cs="Arial"/>
          <w:color w:val="000000"/>
        </w:rPr>
        <w:t xml:space="preserve">, and a program will be developed to </w:t>
      </w:r>
      <w:r w:rsidR="00BA4F1C" w:rsidRPr="00BA4F1C">
        <w:rPr>
          <w:rFonts w:ascii="Avenir Next" w:hAnsi="Avenir Next" w:cs="Arial"/>
          <w:color w:val="000000"/>
        </w:rPr>
        <w:t xml:space="preserve">recruit hillside landowners to apply best practices for their </w:t>
      </w:r>
      <w:r w:rsidR="00B756EB">
        <w:rPr>
          <w:rFonts w:ascii="Avenir Next" w:hAnsi="Avenir Next" w:cs="Arial"/>
          <w:color w:val="000000"/>
        </w:rPr>
        <w:t xml:space="preserve">specific </w:t>
      </w:r>
      <w:r w:rsidR="00BA4F1C" w:rsidRPr="00BA4F1C">
        <w:rPr>
          <w:rFonts w:ascii="Avenir Next" w:hAnsi="Avenir Next" w:cs="Arial"/>
          <w:color w:val="000000"/>
        </w:rPr>
        <w:t xml:space="preserve">situation. </w:t>
      </w:r>
      <w:r w:rsidR="00B756EB">
        <w:rPr>
          <w:rFonts w:ascii="Avenir Next" w:hAnsi="Avenir Next" w:cs="Arial"/>
          <w:color w:val="000000"/>
        </w:rPr>
        <w:t>This may include identifying means of p</w:t>
      </w:r>
      <w:r w:rsidR="00BA4F1C" w:rsidRPr="00BA4F1C">
        <w:rPr>
          <w:rFonts w:ascii="Avenir Next" w:hAnsi="Avenir Next" w:cs="Arial"/>
          <w:color w:val="000000"/>
        </w:rPr>
        <w:t>rovid</w:t>
      </w:r>
      <w:r w:rsidR="00B756EB">
        <w:rPr>
          <w:rFonts w:ascii="Avenir Next" w:hAnsi="Avenir Next" w:cs="Arial"/>
          <w:color w:val="000000"/>
        </w:rPr>
        <w:t>ing</w:t>
      </w:r>
      <w:r w:rsidR="00BA4F1C" w:rsidRPr="00BA4F1C">
        <w:rPr>
          <w:rFonts w:ascii="Avenir Next" w:hAnsi="Avenir Next" w:cs="Arial"/>
          <w:color w:val="000000"/>
        </w:rPr>
        <w:t xml:space="preserve"> incentives to </w:t>
      </w:r>
      <w:r>
        <w:rPr>
          <w:rFonts w:ascii="Avenir Next" w:hAnsi="Avenir Next" w:cs="Arial"/>
          <w:color w:val="000000"/>
        </w:rPr>
        <w:t xml:space="preserve">landowners to </w:t>
      </w:r>
      <w:r w:rsidR="00BA4F1C" w:rsidRPr="00BA4F1C">
        <w:rPr>
          <w:rFonts w:ascii="Avenir Next" w:hAnsi="Avenir Next" w:cs="Arial"/>
          <w:color w:val="000000"/>
        </w:rPr>
        <w:t>make land management changes</w:t>
      </w:r>
      <w:r w:rsidR="00B756EB">
        <w:rPr>
          <w:rFonts w:ascii="Avenir Next" w:hAnsi="Avenir Next" w:cs="Arial"/>
          <w:color w:val="000000"/>
        </w:rPr>
        <w:t>.</w:t>
      </w:r>
      <w:r w:rsidR="000A3BA0">
        <w:rPr>
          <w:rFonts w:ascii="Avenir Next" w:hAnsi="Avenir Next" w:cs="Arial"/>
          <w:color w:val="000000"/>
        </w:rPr>
        <w:t xml:space="preserve"> </w:t>
      </w:r>
      <w:r w:rsidR="00A300F1">
        <w:rPr>
          <w:rFonts w:ascii="Avenir Next" w:hAnsi="Avenir Next" w:cs="Arial"/>
          <w:color w:val="000000"/>
        </w:rPr>
        <w:t xml:space="preserve">In some cases, </w:t>
      </w:r>
      <w:r w:rsidR="00DB1AB7">
        <w:rPr>
          <w:rFonts w:ascii="Avenir Next" w:hAnsi="Avenir Next" w:cs="Arial"/>
          <w:color w:val="000000"/>
        </w:rPr>
        <w:t xml:space="preserve">measures of capturing hillside run-off might improve the topography factor that helps determine groundwater banking potential. </w:t>
      </w:r>
      <w:r w:rsidR="000A3BA0" w:rsidRPr="00B756EB">
        <w:rPr>
          <w:rFonts w:ascii="Avenir Next" w:hAnsi="Avenir Next" w:cs="Arial"/>
          <w:color w:val="2F5496" w:themeColor="accent1" w:themeShade="BF"/>
        </w:rPr>
        <w:t>Methodology to m</w:t>
      </w:r>
      <w:r w:rsidR="000A3BA0" w:rsidRPr="00BA4F1C">
        <w:rPr>
          <w:rFonts w:ascii="Avenir Next" w:hAnsi="Avenir Next" w:cs="Arial"/>
          <w:color w:val="2F5496" w:themeColor="accent1" w:themeShade="BF"/>
        </w:rPr>
        <w:t>easure changes in infiltration and water holding capacity as well as increases in forage/animal production</w:t>
      </w:r>
      <w:r w:rsidR="000A3BA0" w:rsidRPr="00B756EB">
        <w:rPr>
          <w:rFonts w:ascii="Avenir Next" w:hAnsi="Avenir Next" w:cs="Arial"/>
          <w:color w:val="2F5496" w:themeColor="accent1" w:themeShade="BF"/>
        </w:rPr>
        <w:t xml:space="preserve"> will be </w:t>
      </w:r>
      <w:r w:rsidR="000A3BA0">
        <w:rPr>
          <w:rFonts w:ascii="Avenir Next" w:hAnsi="Avenir Next" w:cs="Arial"/>
          <w:color w:val="2F5496" w:themeColor="accent1" w:themeShade="BF"/>
        </w:rPr>
        <w:t xml:space="preserve">applied </w:t>
      </w:r>
      <w:r w:rsidR="00C84088">
        <w:rPr>
          <w:rFonts w:ascii="Avenir Next" w:hAnsi="Avenir Next" w:cs="Arial"/>
          <w:color w:val="2F5496" w:themeColor="accent1" w:themeShade="BF"/>
        </w:rPr>
        <w:t>watershed wide</w:t>
      </w:r>
      <w:r w:rsidR="000A3BA0">
        <w:rPr>
          <w:rFonts w:ascii="Avenir Next" w:hAnsi="Avenir Next" w:cs="Arial"/>
          <w:color w:val="2F5496" w:themeColor="accent1" w:themeShade="BF"/>
        </w:rPr>
        <w:t>.</w:t>
      </w:r>
    </w:p>
    <w:p w14:paraId="1AC8BF53" w14:textId="77777777" w:rsidR="00B756EB" w:rsidRDefault="00B756EB" w:rsidP="00B756EB">
      <w:pPr>
        <w:rPr>
          <w:rFonts w:ascii="Avenir Next" w:hAnsi="Avenir Next" w:cs="Arial"/>
          <w:color w:val="000000"/>
        </w:rPr>
      </w:pPr>
    </w:p>
    <w:p w14:paraId="0511C73B" w14:textId="379EDEDC" w:rsidR="00BA4F1C" w:rsidRDefault="00BA4F1C" w:rsidP="00B756EB">
      <w:pPr>
        <w:rPr>
          <w:rFonts w:ascii="Avenir Next" w:hAnsi="Avenir Next" w:cs="Arial"/>
          <w:i/>
          <w:iCs/>
          <w:color w:val="000000"/>
        </w:rPr>
      </w:pPr>
      <w:r w:rsidRPr="00BA4F1C">
        <w:rPr>
          <w:rFonts w:ascii="Avenir Next" w:hAnsi="Avenir Next" w:cs="Arial"/>
          <w:i/>
          <w:iCs/>
          <w:color w:val="000000"/>
        </w:rPr>
        <w:t>1</w:t>
      </w:r>
      <w:r w:rsidR="00B756EB" w:rsidRPr="00B756EB">
        <w:rPr>
          <w:rFonts w:ascii="Avenir Next" w:hAnsi="Avenir Next" w:cs="Arial"/>
          <w:i/>
          <w:iCs/>
          <w:color w:val="000000"/>
        </w:rPr>
        <w:t>.</w:t>
      </w:r>
      <w:r w:rsidRPr="00BA4F1C">
        <w:rPr>
          <w:rFonts w:ascii="Avenir Next" w:hAnsi="Avenir Next" w:cs="Arial"/>
          <w:i/>
          <w:iCs/>
          <w:color w:val="000000"/>
        </w:rPr>
        <w:t>b</w:t>
      </w:r>
      <w:r w:rsidR="00B756EB" w:rsidRPr="00B756EB">
        <w:rPr>
          <w:rFonts w:ascii="Avenir Next" w:hAnsi="Avenir Next" w:cs="Arial"/>
          <w:i/>
          <w:iCs/>
          <w:color w:val="000000"/>
        </w:rPr>
        <w:t xml:space="preserve">. </w:t>
      </w:r>
      <w:r w:rsidRPr="00BA4F1C">
        <w:rPr>
          <w:rFonts w:ascii="Avenir Next" w:hAnsi="Avenir Next" w:cs="Arial"/>
          <w:i/>
          <w:iCs/>
          <w:color w:val="000000"/>
        </w:rPr>
        <w:t>Restore tributaries to Cache Creek</w:t>
      </w:r>
    </w:p>
    <w:p w14:paraId="64D85FB5" w14:textId="5BDC8F06" w:rsidR="00B756EB" w:rsidRDefault="00B756EB" w:rsidP="00B756EB">
      <w:pPr>
        <w:rPr>
          <w:rFonts w:ascii="Avenir Next" w:hAnsi="Avenir Next" w:cs="Arial"/>
          <w:i/>
          <w:iCs/>
          <w:color w:val="000000"/>
        </w:rPr>
      </w:pPr>
    </w:p>
    <w:p w14:paraId="7A61D416" w14:textId="4005D8DF" w:rsidR="000A3BA0" w:rsidRPr="000A3BA0" w:rsidRDefault="00994D8A" w:rsidP="000A3BA0">
      <w:pPr>
        <w:rPr>
          <w:rFonts w:ascii="Avenir Next" w:hAnsi="Avenir Next" w:cs="Arial"/>
          <w:color w:val="2F5496" w:themeColor="accent1" w:themeShade="BF"/>
        </w:rPr>
      </w:pPr>
      <w:r>
        <w:rPr>
          <w:rFonts w:ascii="Avenir Next" w:hAnsi="Avenir Next" w:cs="Arial"/>
          <w:color w:val="000000"/>
        </w:rPr>
        <w:t xml:space="preserve">Justification: Experts have noted that the most immediate ways to increase groundwater recharge begins with </w:t>
      </w:r>
      <w:r w:rsidR="00BA4F1C" w:rsidRPr="00BA4F1C">
        <w:rPr>
          <w:rFonts w:ascii="Avenir Next" w:hAnsi="Avenir Next" w:cs="Arial"/>
          <w:color w:val="000000"/>
        </w:rPr>
        <w:t xml:space="preserve">increasing </w:t>
      </w:r>
      <w:r w:rsidR="000A3BA0">
        <w:rPr>
          <w:rFonts w:ascii="Avenir Next" w:hAnsi="Avenir Next" w:cs="Arial"/>
          <w:color w:val="000000"/>
        </w:rPr>
        <w:t xml:space="preserve">the </w:t>
      </w:r>
      <w:r w:rsidR="00BA4F1C" w:rsidRPr="00BA4F1C">
        <w:rPr>
          <w:rFonts w:ascii="Avenir Next" w:hAnsi="Avenir Next" w:cs="Arial"/>
          <w:color w:val="000000"/>
        </w:rPr>
        <w:t xml:space="preserve">time </w:t>
      </w:r>
      <w:r w:rsidR="000A3BA0">
        <w:rPr>
          <w:rFonts w:ascii="Avenir Next" w:hAnsi="Avenir Next" w:cs="Arial"/>
          <w:color w:val="000000"/>
        </w:rPr>
        <w:t xml:space="preserve">that surface </w:t>
      </w:r>
      <w:r w:rsidR="00BA4F1C" w:rsidRPr="00BA4F1C">
        <w:rPr>
          <w:rFonts w:ascii="Avenir Next" w:hAnsi="Avenir Next" w:cs="Arial"/>
          <w:color w:val="000000"/>
        </w:rPr>
        <w:t xml:space="preserve">water remains in streams or </w:t>
      </w:r>
      <w:r w:rsidR="000A3BA0">
        <w:rPr>
          <w:rFonts w:ascii="Avenir Next" w:hAnsi="Avenir Next" w:cs="Arial"/>
          <w:color w:val="000000"/>
        </w:rPr>
        <w:t xml:space="preserve">is capable of </w:t>
      </w:r>
      <w:r w:rsidR="00BA4F1C" w:rsidRPr="00BA4F1C">
        <w:rPr>
          <w:rFonts w:ascii="Avenir Next" w:hAnsi="Avenir Next" w:cs="Arial"/>
          <w:color w:val="000000"/>
        </w:rPr>
        <w:t>infiltrat</w:t>
      </w:r>
      <w:r w:rsidR="000A3BA0">
        <w:rPr>
          <w:rFonts w:ascii="Avenir Next" w:hAnsi="Avenir Next" w:cs="Arial"/>
          <w:color w:val="000000"/>
        </w:rPr>
        <w:t xml:space="preserve">ing in stream edges.  This can be accomplished </w:t>
      </w:r>
      <w:r w:rsidR="00BA4F1C" w:rsidRPr="00BA4F1C">
        <w:rPr>
          <w:rFonts w:ascii="Avenir Next" w:hAnsi="Avenir Next" w:cs="Arial"/>
          <w:color w:val="000000"/>
        </w:rPr>
        <w:t>by excluding livestock from stream beds, using leaky weir technology in low slope are</w:t>
      </w:r>
      <w:r w:rsidR="000A3BA0">
        <w:rPr>
          <w:rFonts w:ascii="Avenir Next" w:hAnsi="Avenir Next" w:cs="Arial"/>
          <w:color w:val="000000"/>
        </w:rPr>
        <w:t>a</w:t>
      </w:r>
      <w:r w:rsidR="00BA4F1C" w:rsidRPr="00BA4F1C">
        <w:rPr>
          <w:rFonts w:ascii="Avenir Next" w:hAnsi="Avenir Next" w:cs="Arial"/>
          <w:color w:val="000000"/>
        </w:rPr>
        <w:t>s to hold back water, and planting incised banks with native riparian vegetation.</w:t>
      </w:r>
      <w:r w:rsidR="000A3BA0">
        <w:rPr>
          <w:rFonts w:ascii="Avenir Next" w:hAnsi="Avenir Next" w:cs="Arial"/>
          <w:color w:val="000000"/>
        </w:rPr>
        <w:t xml:space="preserve"> </w:t>
      </w:r>
      <w:r w:rsidR="00517E8B">
        <w:rPr>
          <w:rFonts w:ascii="Avenir Next" w:hAnsi="Avenir Next" w:cs="Arial"/>
          <w:color w:val="000000"/>
        </w:rPr>
        <w:t xml:space="preserve">Both </w:t>
      </w:r>
      <w:r w:rsidR="00C735D0">
        <w:rPr>
          <w:rFonts w:ascii="Avenir Next" w:hAnsi="Avenir Next" w:cs="Arial"/>
          <w:color w:val="000000"/>
        </w:rPr>
        <w:t xml:space="preserve">traditional </w:t>
      </w:r>
      <w:r w:rsidR="00517E8B">
        <w:rPr>
          <w:rFonts w:ascii="Avenir Next" w:hAnsi="Avenir Next" w:cs="Arial"/>
          <w:color w:val="000000"/>
        </w:rPr>
        <w:t xml:space="preserve">fences and </w:t>
      </w:r>
      <w:r w:rsidR="00C735D0">
        <w:rPr>
          <w:rFonts w:ascii="Avenir Next" w:hAnsi="Avenir Next" w:cs="Arial"/>
          <w:color w:val="000000"/>
        </w:rPr>
        <w:t>“fenceless grazing</w:t>
      </w:r>
      <w:r w:rsidR="00517E8B">
        <w:rPr>
          <w:rFonts w:ascii="Avenir Next" w:hAnsi="Avenir Next" w:cs="Arial"/>
          <w:color w:val="000000"/>
        </w:rPr>
        <w:t xml:space="preserve"> technology will be </w:t>
      </w:r>
      <w:r w:rsidR="00517E8B" w:rsidRPr="00C84088">
        <w:rPr>
          <w:rFonts w:ascii="Avenir Next" w:hAnsi="Avenir Next" w:cs="Arial"/>
          <w:color w:val="000000"/>
        </w:rPr>
        <w:t>investigated.</w:t>
      </w:r>
      <w:r w:rsidR="00C8133D" w:rsidRPr="00C84088">
        <w:rPr>
          <w:rFonts w:ascii="Avenir Next" w:hAnsi="Avenir Next" w:cs="Arial"/>
          <w:color w:val="000000"/>
        </w:rPr>
        <w:t xml:space="preserve"> </w:t>
      </w:r>
      <w:r w:rsidR="000A3BA0" w:rsidRPr="00C84088">
        <w:rPr>
          <w:rFonts w:ascii="Avenir Next" w:hAnsi="Avenir Next" w:cs="Arial"/>
          <w:color w:val="2F5496" w:themeColor="accent1" w:themeShade="BF"/>
        </w:rPr>
        <w:t xml:space="preserve">Methodology to measure </w:t>
      </w:r>
      <w:r w:rsidR="00517E8B" w:rsidRPr="00C84088">
        <w:rPr>
          <w:rFonts w:ascii="Avenir Next" w:hAnsi="Avenir Next" w:cs="Arial"/>
          <w:color w:val="2F5496" w:themeColor="accent1" w:themeShade="BF"/>
        </w:rPr>
        <w:t>if these measures reduce peak tributary flows after storms and if riparian habitat increases will be measured as proxies for increasing groundwater recharge</w:t>
      </w:r>
      <w:r w:rsidR="00C84088">
        <w:rPr>
          <w:rFonts w:ascii="Avenir Next" w:hAnsi="Avenir Next" w:cs="Arial"/>
          <w:color w:val="2F5496" w:themeColor="accent1" w:themeShade="BF"/>
        </w:rPr>
        <w:t>.</w:t>
      </w:r>
    </w:p>
    <w:p w14:paraId="1614D816" w14:textId="2CFF2857" w:rsidR="00BA4F1C" w:rsidRPr="00BA4F1C" w:rsidRDefault="00BA4F1C" w:rsidP="000A3BA0">
      <w:pPr>
        <w:rPr>
          <w:rFonts w:ascii="Avenir Next" w:hAnsi="Avenir Next" w:cs="Arial"/>
          <w:color w:val="000000"/>
        </w:rPr>
      </w:pPr>
    </w:p>
    <w:p w14:paraId="31EE84A5" w14:textId="6D6F09CB" w:rsidR="00BA4F1C" w:rsidRPr="000A3BA0" w:rsidRDefault="00BA4F1C" w:rsidP="00B756EB">
      <w:pPr>
        <w:rPr>
          <w:rFonts w:ascii="Avenir Next" w:hAnsi="Avenir Next" w:cs="Arial"/>
          <w:i/>
          <w:iCs/>
          <w:color w:val="000000"/>
        </w:rPr>
      </w:pPr>
      <w:r w:rsidRPr="00BA4F1C">
        <w:rPr>
          <w:rFonts w:ascii="Avenir Next" w:hAnsi="Avenir Next" w:cs="Arial"/>
          <w:i/>
          <w:iCs/>
          <w:color w:val="000000"/>
        </w:rPr>
        <w:t>1</w:t>
      </w:r>
      <w:r w:rsidR="00B756EB" w:rsidRPr="000A3BA0">
        <w:rPr>
          <w:rFonts w:ascii="Avenir Next" w:hAnsi="Avenir Next" w:cs="Arial"/>
          <w:i/>
          <w:iCs/>
          <w:color w:val="000000"/>
        </w:rPr>
        <w:t>.</w:t>
      </w:r>
      <w:r w:rsidRPr="00BA4F1C">
        <w:rPr>
          <w:rFonts w:ascii="Avenir Next" w:hAnsi="Avenir Next" w:cs="Arial"/>
          <w:i/>
          <w:iCs/>
          <w:color w:val="000000"/>
        </w:rPr>
        <w:t>c</w:t>
      </w:r>
      <w:r w:rsidR="00B756EB" w:rsidRPr="000A3BA0">
        <w:rPr>
          <w:rFonts w:ascii="Avenir Next" w:hAnsi="Avenir Next" w:cs="Arial"/>
          <w:i/>
          <w:iCs/>
          <w:color w:val="000000"/>
        </w:rPr>
        <w:t>.</w:t>
      </w:r>
      <w:r w:rsidRPr="00BA4F1C">
        <w:rPr>
          <w:rFonts w:ascii="Avenir Next" w:hAnsi="Avenir Next" w:cs="Arial"/>
          <w:i/>
          <w:iCs/>
          <w:color w:val="000000"/>
        </w:rPr>
        <w:t>1</w:t>
      </w:r>
      <w:r w:rsidR="00B756EB" w:rsidRPr="000A3BA0">
        <w:rPr>
          <w:rFonts w:ascii="Avenir Next" w:hAnsi="Avenir Next" w:cs="Arial"/>
          <w:i/>
          <w:iCs/>
          <w:color w:val="000000"/>
        </w:rPr>
        <w:t xml:space="preserve">. </w:t>
      </w:r>
      <w:r w:rsidRPr="00BA4F1C">
        <w:rPr>
          <w:rFonts w:ascii="Avenir Next" w:hAnsi="Avenir Next" w:cs="Arial"/>
          <w:i/>
          <w:iCs/>
          <w:color w:val="000000"/>
        </w:rPr>
        <w:t>Groundwater recharge from increased beaver colonization</w:t>
      </w:r>
    </w:p>
    <w:p w14:paraId="57D7A9C1" w14:textId="77777777" w:rsidR="000A3BA0" w:rsidRPr="00BA4F1C" w:rsidRDefault="000A3BA0" w:rsidP="00B756EB">
      <w:pPr>
        <w:rPr>
          <w:rFonts w:ascii="Avenir Next" w:hAnsi="Avenir Next" w:cs="Arial"/>
          <w:color w:val="000000"/>
        </w:rPr>
      </w:pPr>
    </w:p>
    <w:p w14:paraId="1FA2BA1E" w14:textId="1692617D" w:rsidR="00481207" w:rsidRDefault="00DD0CFD" w:rsidP="00481207">
      <w:pPr>
        <w:rPr>
          <w:rFonts w:ascii="Avenir Next" w:hAnsi="Avenir Next" w:cs="Arial"/>
          <w:color w:val="000000"/>
        </w:rPr>
      </w:pPr>
      <w:r>
        <w:rPr>
          <w:rFonts w:ascii="Avenir Next" w:hAnsi="Avenir Next" w:cs="Arial"/>
          <w:color w:val="000000"/>
        </w:rPr>
        <w:t xml:space="preserve">Justification: </w:t>
      </w:r>
      <w:r w:rsidR="00E73376">
        <w:rPr>
          <w:rFonts w:ascii="Avenir Next" w:hAnsi="Avenir Next" w:cs="Arial"/>
          <w:color w:val="000000"/>
        </w:rPr>
        <w:t xml:space="preserve">There is considerable evidence (Pollock et al. 2013) that </w:t>
      </w:r>
      <w:r w:rsidR="00A74873">
        <w:rPr>
          <w:rFonts w:ascii="Avenir Next" w:hAnsi="Avenir Next" w:cs="Arial"/>
          <w:color w:val="000000"/>
        </w:rPr>
        <w:t xml:space="preserve">beaver dams can </w:t>
      </w:r>
      <w:r w:rsidR="00E73376" w:rsidRPr="00A74873">
        <w:rPr>
          <w:rFonts w:ascii="Avenir Next" w:hAnsi="Avenir Next" w:cs="Arial"/>
          <w:color w:val="000000"/>
        </w:rPr>
        <w:t xml:space="preserve">alter the hydrology and geomorphology of stream systems and </w:t>
      </w:r>
      <w:r w:rsidR="00A74873">
        <w:rPr>
          <w:rFonts w:ascii="Avenir Next" w:hAnsi="Avenir Next" w:cs="Arial"/>
          <w:color w:val="000000"/>
        </w:rPr>
        <w:t xml:space="preserve">positively </w:t>
      </w:r>
      <w:r w:rsidR="00E73376" w:rsidRPr="00A74873">
        <w:rPr>
          <w:rFonts w:ascii="Avenir Next" w:hAnsi="Avenir Next" w:cs="Arial"/>
          <w:color w:val="000000"/>
        </w:rPr>
        <w:t xml:space="preserve">affect habitat for </w:t>
      </w:r>
      <w:r w:rsidR="00A74873">
        <w:rPr>
          <w:rFonts w:ascii="Avenir Next" w:hAnsi="Avenir Next" w:cs="Arial"/>
          <w:color w:val="000000"/>
        </w:rPr>
        <w:t>biodiversity</w:t>
      </w:r>
      <w:r w:rsidR="00E73376" w:rsidRPr="00A74873">
        <w:rPr>
          <w:rFonts w:ascii="Avenir Next" w:hAnsi="Avenir Next" w:cs="Arial"/>
          <w:color w:val="000000"/>
        </w:rPr>
        <w:t xml:space="preserve">. Beaver dams measurably affect the rates of groundwater recharge and stream discharge, retain enough sediment to cause measurable changes in valley floor morphology, and </w:t>
      </w:r>
      <w:r w:rsidR="00A74873">
        <w:rPr>
          <w:rFonts w:ascii="Avenir Next" w:hAnsi="Avenir Next" w:cs="Arial"/>
          <w:color w:val="000000"/>
        </w:rPr>
        <w:t>can</w:t>
      </w:r>
      <w:r w:rsidR="00E73376" w:rsidRPr="00A74873">
        <w:rPr>
          <w:rFonts w:ascii="Avenir Next" w:hAnsi="Avenir Next" w:cs="Arial"/>
          <w:color w:val="000000"/>
        </w:rPr>
        <w:t xml:space="preserve"> enhance </w:t>
      </w:r>
      <w:r w:rsidR="00E73376" w:rsidRPr="00A74873">
        <w:rPr>
          <w:rFonts w:ascii="Avenir Next" w:hAnsi="Avenir Next" w:cs="Arial"/>
          <w:color w:val="000000"/>
        </w:rPr>
        <w:lastRenderedPageBreak/>
        <w:t>stream habitat quality for many fishes. </w:t>
      </w:r>
      <w:r w:rsidR="00481207">
        <w:rPr>
          <w:rFonts w:ascii="Avenir Next" w:hAnsi="Avenir Next" w:cs="Arial"/>
          <w:color w:val="000000"/>
        </w:rPr>
        <w:t xml:space="preserve"> To understand how to apply this finding to the Cache Creek watershed, </w:t>
      </w:r>
      <w:r w:rsidR="00BA4F1C" w:rsidRPr="00BA4F1C">
        <w:rPr>
          <w:rFonts w:ascii="Avenir Next" w:hAnsi="Avenir Next" w:cs="Arial"/>
          <w:color w:val="000000"/>
        </w:rPr>
        <w:t>expert consultation</w:t>
      </w:r>
      <w:r w:rsidR="00481207">
        <w:rPr>
          <w:rFonts w:ascii="Avenir Next" w:hAnsi="Avenir Next" w:cs="Arial"/>
          <w:color w:val="000000"/>
        </w:rPr>
        <w:t xml:space="preserve"> will be sought to d</w:t>
      </w:r>
      <w:r w:rsidR="00BA4F1C" w:rsidRPr="00BA4F1C">
        <w:rPr>
          <w:rFonts w:ascii="Avenir Next" w:hAnsi="Avenir Next" w:cs="Arial"/>
          <w:color w:val="000000"/>
        </w:rPr>
        <w:t>esi</w:t>
      </w:r>
      <w:r w:rsidR="000A3BA0">
        <w:rPr>
          <w:rFonts w:ascii="Avenir Next" w:hAnsi="Avenir Next" w:cs="Arial"/>
          <w:color w:val="000000"/>
        </w:rPr>
        <w:t>gn</w:t>
      </w:r>
      <w:r w:rsidR="00BA4F1C" w:rsidRPr="00BA4F1C">
        <w:rPr>
          <w:rFonts w:ascii="Avenir Next" w:hAnsi="Avenir Next" w:cs="Arial"/>
          <w:color w:val="000000"/>
        </w:rPr>
        <w:t xml:space="preserve"> an implementation plan for maximizing the groundwater recharge that beaver colo</w:t>
      </w:r>
      <w:r w:rsidR="00481207">
        <w:rPr>
          <w:rFonts w:ascii="Avenir Next" w:hAnsi="Avenir Next" w:cs="Arial"/>
          <w:color w:val="000000"/>
        </w:rPr>
        <w:t>ni</w:t>
      </w:r>
      <w:r w:rsidR="00BA4F1C" w:rsidRPr="00BA4F1C">
        <w:rPr>
          <w:rFonts w:ascii="Avenir Next" w:hAnsi="Avenir Next" w:cs="Arial"/>
          <w:color w:val="000000"/>
        </w:rPr>
        <w:t>zation could bring to Cache Creek by determining suitable sites given topography, land ownership and creek dynamics</w:t>
      </w:r>
      <w:r w:rsidR="00481207">
        <w:rPr>
          <w:rFonts w:ascii="Avenir Next" w:hAnsi="Avenir Next" w:cs="Arial"/>
          <w:color w:val="000000"/>
        </w:rPr>
        <w:t xml:space="preserve">. </w:t>
      </w:r>
      <w:r w:rsidR="00481207" w:rsidRPr="00B756EB">
        <w:rPr>
          <w:rFonts w:ascii="Avenir Next" w:hAnsi="Avenir Next" w:cs="Arial"/>
          <w:color w:val="2F5496" w:themeColor="accent1" w:themeShade="BF"/>
        </w:rPr>
        <w:t xml:space="preserve">Methodology to </w:t>
      </w:r>
      <w:r w:rsidR="00481207">
        <w:rPr>
          <w:rFonts w:ascii="Avenir Next" w:hAnsi="Avenir Next" w:cs="Arial"/>
          <w:color w:val="2F5496" w:themeColor="accent1" w:themeShade="BF"/>
        </w:rPr>
        <w:t>estimate</w:t>
      </w:r>
      <w:r w:rsidR="00481207" w:rsidRPr="00BA4F1C">
        <w:rPr>
          <w:rFonts w:ascii="Avenir Next" w:hAnsi="Avenir Next" w:cs="Arial"/>
          <w:color w:val="2F5496" w:themeColor="accent1" w:themeShade="BF"/>
        </w:rPr>
        <w:t xml:space="preserve"> changes in </w:t>
      </w:r>
      <w:r w:rsidR="00481207">
        <w:rPr>
          <w:rFonts w:ascii="Avenir Next" w:hAnsi="Avenir Next" w:cs="Arial"/>
          <w:color w:val="2F5496" w:themeColor="accent1" w:themeShade="BF"/>
        </w:rPr>
        <w:t>groundwater recharge from encouraging increased beaver colonization in Cache Creek will be developed</w:t>
      </w:r>
      <w:r w:rsidR="00481207" w:rsidRPr="00B756EB">
        <w:rPr>
          <w:rFonts w:ascii="Avenir Next" w:hAnsi="Avenir Next" w:cs="Arial"/>
          <w:color w:val="2F5496" w:themeColor="accent1" w:themeShade="BF"/>
        </w:rPr>
        <w:t>.</w:t>
      </w:r>
    </w:p>
    <w:p w14:paraId="040C5C3F" w14:textId="77777777" w:rsidR="00481207" w:rsidRDefault="00481207" w:rsidP="00BA4F1C">
      <w:pPr>
        <w:rPr>
          <w:rFonts w:ascii="Avenir Next" w:hAnsi="Avenir Next" w:cs="Arial"/>
          <w:color w:val="000000"/>
        </w:rPr>
      </w:pPr>
    </w:p>
    <w:p w14:paraId="0110007C" w14:textId="49332CAF" w:rsidR="00BA4F1C" w:rsidRDefault="00A74873" w:rsidP="00BA4F1C">
      <w:pPr>
        <w:rPr>
          <w:rFonts w:ascii="Avenir Next" w:hAnsi="Avenir Next" w:cs="Arial"/>
          <w:i/>
          <w:iCs/>
          <w:color w:val="000000"/>
        </w:rPr>
      </w:pPr>
      <w:r w:rsidRPr="00A74873">
        <w:rPr>
          <w:rFonts w:ascii="Avenir Next" w:hAnsi="Avenir Next" w:cs="Arial"/>
          <w:i/>
          <w:iCs/>
          <w:color w:val="000000"/>
        </w:rPr>
        <w:t xml:space="preserve">1.c.2. </w:t>
      </w:r>
      <w:r w:rsidR="00BA4F1C" w:rsidRPr="00BA4F1C">
        <w:rPr>
          <w:rFonts w:ascii="Avenir Next" w:hAnsi="Avenir Next" w:cs="Arial"/>
          <w:i/>
          <w:iCs/>
          <w:color w:val="000000"/>
        </w:rPr>
        <w:t>Implement plan for enhanced beaver colonization</w:t>
      </w:r>
    </w:p>
    <w:p w14:paraId="4B45FE8E" w14:textId="57436447" w:rsidR="00481207" w:rsidRDefault="00481207" w:rsidP="00BA4F1C">
      <w:pPr>
        <w:rPr>
          <w:rFonts w:ascii="Avenir Next" w:hAnsi="Avenir Next" w:cs="Arial"/>
          <w:i/>
          <w:iCs/>
          <w:color w:val="000000"/>
        </w:rPr>
      </w:pPr>
    </w:p>
    <w:p w14:paraId="50E1DB0C" w14:textId="15A46590" w:rsidR="00481207" w:rsidRDefault="00DD0CFD" w:rsidP="00481207">
      <w:pPr>
        <w:rPr>
          <w:rFonts w:ascii="Avenir Next" w:hAnsi="Avenir Next" w:cs="Arial"/>
          <w:color w:val="000000"/>
        </w:rPr>
      </w:pPr>
      <w:r>
        <w:rPr>
          <w:rFonts w:ascii="Avenir Next" w:hAnsi="Avenir Next" w:cs="Arial"/>
          <w:color w:val="000000"/>
        </w:rPr>
        <w:t xml:space="preserve">Justification: </w:t>
      </w:r>
      <w:r w:rsidR="00481207">
        <w:rPr>
          <w:rFonts w:ascii="Avenir Next" w:hAnsi="Avenir Next" w:cs="Arial"/>
          <w:color w:val="000000"/>
        </w:rPr>
        <w:t>The</w:t>
      </w:r>
      <w:r w:rsidR="00481207" w:rsidRPr="00BA4F1C">
        <w:rPr>
          <w:rFonts w:ascii="Avenir Next" w:hAnsi="Avenir Next" w:cs="Arial"/>
          <w:color w:val="000000"/>
        </w:rPr>
        <w:t xml:space="preserve"> implementation plan for maximizing the groundwater recharge</w:t>
      </w:r>
      <w:r w:rsidR="00481207">
        <w:rPr>
          <w:rFonts w:ascii="Avenir Next" w:hAnsi="Avenir Next" w:cs="Arial"/>
          <w:color w:val="000000"/>
        </w:rPr>
        <w:t xml:space="preserve"> that</w:t>
      </w:r>
      <w:r w:rsidR="00481207" w:rsidRPr="00BA4F1C">
        <w:rPr>
          <w:rFonts w:ascii="Avenir Next" w:hAnsi="Avenir Next" w:cs="Arial"/>
          <w:color w:val="000000"/>
        </w:rPr>
        <w:t xml:space="preserve"> beaver colo</w:t>
      </w:r>
      <w:r w:rsidR="00481207">
        <w:rPr>
          <w:rFonts w:ascii="Avenir Next" w:hAnsi="Avenir Next" w:cs="Arial"/>
          <w:color w:val="000000"/>
        </w:rPr>
        <w:t>ni</w:t>
      </w:r>
      <w:r w:rsidR="00481207" w:rsidRPr="00BA4F1C">
        <w:rPr>
          <w:rFonts w:ascii="Avenir Next" w:hAnsi="Avenir Next" w:cs="Arial"/>
          <w:color w:val="000000"/>
        </w:rPr>
        <w:t>zation could bring to Cache Creek</w:t>
      </w:r>
      <w:r w:rsidR="00481207">
        <w:rPr>
          <w:rFonts w:ascii="Avenir Next" w:hAnsi="Avenir Next" w:cs="Arial"/>
          <w:color w:val="000000"/>
        </w:rPr>
        <w:t xml:space="preserve"> will be discussed with the community and riparian </w:t>
      </w:r>
      <w:r w:rsidR="00C735D0">
        <w:rPr>
          <w:rFonts w:ascii="Avenir Next" w:hAnsi="Avenir Next" w:cs="Arial"/>
          <w:color w:val="000000"/>
        </w:rPr>
        <w:t xml:space="preserve">producers with riparian lands </w:t>
      </w:r>
      <w:r w:rsidR="00481207">
        <w:rPr>
          <w:rFonts w:ascii="Avenir Next" w:hAnsi="Avenir Next" w:cs="Arial"/>
          <w:color w:val="000000"/>
        </w:rPr>
        <w:t xml:space="preserve">and implemented accordingly. </w:t>
      </w:r>
      <w:r w:rsidR="00C735D0">
        <w:rPr>
          <w:rFonts w:ascii="Avenir Next" w:hAnsi="Avenir Next" w:cs="Arial"/>
          <w:color w:val="000000"/>
        </w:rPr>
        <w:t xml:space="preserve">Initial steps could </w:t>
      </w:r>
      <w:r w:rsidR="00C84088">
        <w:rPr>
          <w:rFonts w:ascii="Avenir Next" w:hAnsi="Avenir Next" w:cs="Arial"/>
          <w:color w:val="000000"/>
        </w:rPr>
        <w:t>simply</w:t>
      </w:r>
      <w:r w:rsidR="00C735D0">
        <w:rPr>
          <w:rFonts w:ascii="Avenir Next" w:hAnsi="Avenir Next" w:cs="Arial"/>
          <w:color w:val="000000"/>
        </w:rPr>
        <w:t xml:space="preserve"> involve education and outreach about ways to keep beaver from building dams in destructive places so that creek-front producers will not drive beaver away. </w:t>
      </w:r>
      <w:r w:rsidR="00481207" w:rsidRPr="00B756EB">
        <w:rPr>
          <w:rFonts w:ascii="Avenir Next" w:hAnsi="Avenir Next" w:cs="Arial"/>
          <w:color w:val="2F5496" w:themeColor="accent1" w:themeShade="BF"/>
        </w:rPr>
        <w:t xml:space="preserve">Methodology to </w:t>
      </w:r>
      <w:r w:rsidR="00481207">
        <w:rPr>
          <w:rFonts w:ascii="Avenir Next" w:hAnsi="Avenir Next" w:cs="Arial"/>
          <w:color w:val="2F5496" w:themeColor="accent1" w:themeShade="BF"/>
        </w:rPr>
        <w:t>estimate</w:t>
      </w:r>
      <w:r w:rsidR="00481207" w:rsidRPr="00BA4F1C">
        <w:rPr>
          <w:rFonts w:ascii="Avenir Next" w:hAnsi="Avenir Next" w:cs="Arial"/>
          <w:color w:val="2F5496" w:themeColor="accent1" w:themeShade="BF"/>
        </w:rPr>
        <w:t xml:space="preserve"> changes in </w:t>
      </w:r>
      <w:r w:rsidR="00481207">
        <w:rPr>
          <w:rFonts w:ascii="Avenir Next" w:hAnsi="Avenir Next" w:cs="Arial"/>
          <w:color w:val="2F5496" w:themeColor="accent1" w:themeShade="BF"/>
        </w:rPr>
        <w:t xml:space="preserve">groundwater recharge from encouraging increased beaver colonization in Cache Creek will be </w:t>
      </w:r>
      <w:r w:rsidR="00D111DC">
        <w:rPr>
          <w:rFonts w:ascii="Avenir Next" w:hAnsi="Avenir Next" w:cs="Arial"/>
          <w:color w:val="2F5496" w:themeColor="accent1" w:themeShade="BF"/>
        </w:rPr>
        <w:t>implemented and tracked.</w:t>
      </w:r>
    </w:p>
    <w:p w14:paraId="039D4038" w14:textId="77777777" w:rsidR="00481207" w:rsidRDefault="00481207" w:rsidP="00481207">
      <w:pPr>
        <w:rPr>
          <w:rFonts w:ascii="Avenir Next" w:hAnsi="Avenir Next" w:cs="Arial"/>
          <w:color w:val="000000"/>
        </w:rPr>
      </w:pPr>
    </w:p>
    <w:p w14:paraId="3D28EC19" w14:textId="17D70D03" w:rsidR="00BA4F1C" w:rsidRPr="00C735D0" w:rsidRDefault="00BA4F1C" w:rsidP="00C8133D">
      <w:pPr>
        <w:pStyle w:val="ListParagraph"/>
        <w:numPr>
          <w:ilvl w:val="0"/>
          <w:numId w:val="34"/>
        </w:numPr>
        <w:rPr>
          <w:rFonts w:ascii="Avenir Next" w:hAnsi="Avenir Next" w:cs="Arial"/>
          <w:b/>
          <w:bCs/>
          <w:color w:val="000000" w:themeColor="text1"/>
          <w:highlight w:val="lightGray"/>
        </w:rPr>
      </w:pPr>
      <w:r w:rsidRPr="00C735D0">
        <w:rPr>
          <w:rFonts w:ascii="Avenir Next" w:hAnsi="Avenir Next" w:cs="Arial"/>
          <w:b/>
          <w:bCs/>
          <w:color w:val="000000" w:themeColor="text1"/>
          <w:highlight w:val="lightGray"/>
        </w:rPr>
        <w:t>Grazing management</w:t>
      </w:r>
    </w:p>
    <w:p w14:paraId="6E30387F" w14:textId="6BAE0FCA" w:rsidR="00BA4F1C" w:rsidRDefault="00BA4F1C" w:rsidP="00481207">
      <w:pPr>
        <w:rPr>
          <w:rFonts w:ascii="Avenir Next" w:hAnsi="Avenir Next" w:cs="Arial"/>
          <w:i/>
          <w:iCs/>
          <w:color w:val="000000"/>
        </w:rPr>
      </w:pPr>
      <w:r w:rsidRPr="00BA4F1C">
        <w:rPr>
          <w:rFonts w:ascii="Avenir Next" w:hAnsi="Avenir Next" w:cs="Arial"/>
          <w:i/>
          <w:iCs/>
          <w:color w:val="000000"/>
        </w:rPr>
        <w:t>2</w:t>
      </w:r>
      <w:r w:rsidR="00481207" w:rsidRPr="00DD0CFD">
        <w:rPr>
          <w:rFonts w:ascii="Avenir Next" w:hAnsi="Avenir Next" w:cs="Arial"/>
          <w:i/>
          <w:iCs/>
          <w:color w:val="000000"/>
        </w:rPr>
        <w:t>.</w:t>
      </w:r>
      <w:r w:rsidRPr="00BA4F1C">
        <w:rPr>
          <w:rFonts w:ascii="Avenir Next" w:hAnsi="Avenir Next" w:cs="Arial"/>
          <w:i/>
          <w:iCs/>
          <w:color w:val="000000"/>
        </w:rPr>
        <w:t>a</w:t>
      </w:r>
      <w:r w:rsidR="00481207" w:rsidRPr="00DD0CFD">
        <w:rPr>
          <w:rFonts w:ascii="Avenir Next" w:hAnsi="Avenir Next" w:cs="Arial"/>
          <w:i/>
          <w:iCs/>
          <w:color w:val="000000"/>
        </w:rPr>
        <w:t xml:space="preserve">. </w:t>
      </w:r>
      <w:r w:rsidRPr="00BA4F1C">
        <w:rPr>
          <w:rFonts w:ascii="Avenir Next" w:hAnsi="Avenir Next" w:cs="Arial"/>
          <w:i/>
          <w:iCs/>
          <w:color w:val="000000"/>
        </w:rPr>
        <w:t>Grazing demonstration sites for enhancing water infiltration and water holding capacity</w:t>
      </w:r>
    </w:p>
    <w:p w14:paraId="0FA0B178" w14:textId="22C51074" w:rsidR="00DD0CFD" w:rsidRDefault="00DD0CFD" w:rsidP="00481207">
      <w:pPr>
        <w:rPr>
          <w:rFonts w:ascii="Avenir Next" w:hAnsi="Avenir Next" w:cs="Arial"/>
          <w:i/>
          <w:iCs/>
          <w:color w:val="000000"/>
        </w:rPr>
      </w:pPr>
    </w:p>
    <w:p w14:paraId="2F889A43" w14:textId="7FDA057B" w:rsidR="00DD0CFD" w:rsidRDefault="00DD0CFD" w:rsidP="00367884">
      <w:pPr>
        <w:rPr>
          <w:rFonts w:ascii="Avenir Next" w:hAnsi="Avenir Next" w:cs="Arial"/>
          <w:color w:val="000000"/>
        </w:rPr>
      </w:pPr>
      <w:r>
        <w:rPr>
          <w:rFonts w:ascii="Avenir Next" w:hAnsi="Avenir Next" w:cs="Arial"/>
          <w:color w:val="000000"/>
        </w:rPr>
        <w:t>Justification: While it may appear to be most strategic to target intermittent streams and upland waterway</w:t>
      </w:r>
      <w:r w:rsidR="00106685">
        <w:rPr>
          <w:rFonts w:ascii="Avenir Next" w:hAnsi="Avenir Next" w:cs="Arial"/>
          <w:color w:val="000000"/>
        </w:rPr>
        <w:t>s</w:t>
      </w:r>
      <w:r>
        <w:rPr>
          <w:rFonts w:ascii="Avenir Next" w:hAnsi="Avenir Next" w:cs="Arial"/>
          <w:color w:val="000000"/>
        </w:rPr>
        <w:t xml:space="preserve"> for groundwater recharge (as above in 1.b, etc.) the vast scope of upland areas used for grazing are relatively untapped, and unknown for their groundwater recharge potential.  </w:t>
      </w:r>
      <w:r w:rsidR="00106685">
        <w:rPr>
          <w:rFonts w:ascii="Avenir Next" w:hAnsi="Avenir Next" w:cs="Arial"/>
          <w:color w:val="000000"/>
        </w:rPr>
        <w:t>T</w:t>
      </w:r>
      <w:r>
        <w:rPr>
          <w:rFonts w:ascii="Avenir Next" w:hAnsi="Avenir Next" w:cs="Arial"/>
          <w:color w:val="000000"/>
        </w:rPr>
        <w:t xml:space="preserve">he root zone, as depicted in </w:t>
      </w:r>
      <w:r w:rsidR="00445010">
        <w:rPr>
          <w:rFonts w:ascii="Avenir Next" w:hAnsi="Avenir Next" w:cs="Arial"/>
          <w:color w:val="000000"/>
        </w:rPr>
        <w:t>Figure 2.</w:t>
      </w:r>
      <w:r>
        <w:rPr>
          <w:rFonts w:ascii="Avenir Next" w:hAnsi="Avenir Next" w:cs="Arial"/>
          <w:color w:val="000000"/>
        </w:rPr>
        <w:t xml:space="preserve"> </w:t>
      </w:r>
      <w:r w:rsidR="00106685">
        <w:rPr>
          <w:rFonts w:ascii="Avenir Next" w:hAnsi="Avenir Next" w:cs="Arial"/>
          <w:color w:val="000000"/>
        </w:rPr>
        <w:t>could be vast and extensive in the upland areas</w:t>
      </w:r>
      <w:r w:rsidR="00ED115F">
        <w:rPr>
          <w:rFonts w:ascii="Avenir Next" w:hAnsi="Avenir Next" w:cs="Arial"/>
          <w:color w:val="000000"/>
        </w:rPr>
        <w:t xml:space="preserve">. </w:t>
      </w:r>
      <w:r w:rsidR="00106685">
        <w:rPr>
          <w:rFonts w:ascii="Avenir Next" w:hAnsi="Avenir Next" w:cs="Arial"/>
          <w:color w:val="000000"/>
        </w:rPr>
        <w:t xml:space="preserve"> </w:t>
      </w:r>
      <w:r w:rsidR="00ED115F">
        <w:rPr>
          <w:rFonts w:ascii="Avenir Next" w:hAnsi="Avenir Next" w:cs="Arial"/>
          <w:color w:val="000000"/>
        </w:rPr>
        <w:t xml:space="preserve">The benefits of groundwater management </w:t>
      </w:r>
      <w:r w:rsidR="00106685">
        <w:rPr>
          <w:rFonts w:ascii="Avenir Next" w:hAnsi="Avenir Next" w:cs="Arial"/>
          <w:color w:val="000000"/>
        </w:rPr>
        <w:t xml:space="preserve">could be </w:t>
      </w:r>
      <w:r w:rsidR="00ED115F">
        <w:rPr>
          <w:rFonts w:ascii="Avenir Next" w:hAnsi="Avenir Next" w:cs="Arial"/>
          <w:color w:val="000000"/>
        </w:rPr>
        <w:t>underestimated if limited to valley floor sites, given current estimate</w:t>
      </w:r>
      <w:r w:rsidR="002F499B">
        <w:rPr>
          <w:rFonts w:ascii="Avenir Next" w:hAnsi="Avenir Next" w:cs="Arial"/>
          <w:color w:val="000000"/>
        </w:rPr>
        <w:t>s</w:t>
      </w:r>
      <w:r w:rsidR="00ED115F">
        <w:rPr>
          <w:rFonts w:ascii="Avenir Next" w:hAnsi="Avenir Next" w:cs="Arial"/>
          <w:color w:val="000000"/>
        </w:rPr>
        <w:t xml:space="preserve"> that </w:t>
      </w:r>
      <w:r w:rsidR="00ED115F" w:rsidRPr="00BA4F1C">
        <w:rPr>
          <w:rFonts w:ascii="Avenir Next" w:hAnsi="Avenir Next" w:cs="Arial"/>
          <w:color w:val="000000"/>
        </w:rPr>
        <w:t xml:space="preserve">every 1% increase </w:t>
      </w:r>
      <w:r w:rsidR="002F499B">
        <w:rPr>
          <w:rFonts w:ascii="Avenir Next" w:hAnsi="Avenir Next" w:cs="Arial"/>
          <w:color w:val="000000"/>
        </w:rPr>
        <w:t>can</w:t>
      </w:r>
      <w:r w:rsidR="00ED115F">
        <w:rPr>
          <w:rFonts w:ascii="Avenir Next" w:hAnsi="Avenir Next" w:cs="Arial"/>
          <w:color w:val="000000"/>
        </w:rPr>
        <w:t xml:space="preserve"> potentially</w:t>
      </w:r>
      <w:r w:rsidR="00ED115F" w:rsidRPr="00BA4F1C">
        <w:rPr>
          <w:rFonts w:ascii="Avenir Next" w:hAnsi="Avenir Next" w:cs="Arial"/>
          <w:color w:val="000000"/>
        </w:rPr>
        <w:t xml:space="preserve"> increas</w:t>
      </w:r>
      <w:r w:rsidR="002F499B">
        <w:rPr>
          <w:rFonts w:ascii="Avenir Next" w:hAnsi="Avenir Next" w:cs="Arial"/>
          <w:color w:val="000000"/>
        </w:rPr>
        <w:t>e</w:t>
      </w:r>
      <w:r w:rsidR="00ED115F" w:rsidRPr="00BA4F1C">
        <w:rPr>
          <w:rFonts w:ascii="Avenir Next" w:hAnsi="Avenir Next" w:cs="Arial"/>
          <w:color w:val="000000"/>
        </w:rPr>
        <w:t xml:space="preserve"> water holding capacity by at least 20,000 gallons per acre</w:t>
      </w:r>
      <w:r w:rsidR="00C735D0">
        <w:rPr>
          <w:rFonts w:ascii="Avenir Next" w:hAnsi="Avenir Next" w:cs="Arial"/>
          <w:color w:val="000000"/>
        </w:rPr>
        <w:t>.</w:t>
      </w:r>
      <w:r w:rsidR="005533BF">
        <w:rPr>
          <w:rFonts w:ascii="Avenir Next" w:hAnsi="Avenir Next" w:cs="Arial"/>
          <w:color w:val="000000"/>
        </w:rPr>
        <w:t xml:space="preserve"> Source: </w:t>
      </w:r>
      <w:hyperlink r:id="rId10" w:history="1">
        <w:r w:rsidR="005533BF" w:rsidRPr="003E3597">
          <w:rPr>
            <w:rStyle w:val="Hyperlink"/>
            <w:rFonts w:ascii="Avenir Next" w:hAnsi="Avenir Next" w:cs="Arial"/>
          </w:rPr>
          <w:t>https://www.nrdc.org/experts/lara-bryant/organic-matter-can-improve-your-soils-water-holding-capacity</w:t>
        </w:r>
      </w:hyperlink>
      <w:r w:rsidR="005533BF">
        <w:rPr>
          <w:rFonts w:ascii="Avenir Next" w:hAnsi="Avenir Next" w:cs="Arial"/>
          <w:color w:val="000000"/>
        </w:rPr>
        <w:t>. Accessed May 24, 2021.</w:t>
      </w:r>
    </w:p>
    <w:p w14:paraId="65793536" w14:textId="77777777" w:rsidR="00DD0CFD" w:rsidRDefault="00DD0CFD" w:rsidP="00DD0CFD">
      <w:pPr>
        <w:jc w:val="center"/>
        <w:rPr>
          <w:rFonts w:ascii="Avenir Next" w:hAnsi="Avenir Next" w:cs="Calibri"/>
          <w:color w:val="000000"/>
        </w:rPr>
      </w:pPr>
      <w:r>
        <w:rPr>
          <w:noProof/>
        </w:rPr>
        <w:lastRenderedPageBreak/>
        <w:drawing>
          <wp:inline distT="0" distB="0" distL="0" distR="0" wp14:anchorId="447A59C2" wp14:editId="24D23807">
            <wp:extent cx="3343275" cy="284274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370745" cy="2866102"/>
                    </a:xfrm>
                    <a:prstGeom prst="rect">
                      <a:avLst/>
                    </a:prstGeom>
                    <a:ln>
                      <a:noFill/>
                    </a:ln>
                    <a:extLst>
                      <a:ext uri="{53640926-AAD7-44D8-BBD7-CCE9431645EC}">
                        <a14:shadowObscured xmlns:a14="http://schemas.microsoft.com/office/drawing/2010/main"/>
                      </a:ext>
                    </a:extLst>
                  </pic:spPr>
                </pic:pic>
              </a:graphicData>
            </a:graphic>
          </wp:inline>
        </w:drawing>
      </w:r>
    </w:p>
    <w:p w14:paraId="78000A1C" w14:textId="77777777" w:rsidR="00DD0CFD" w:rsidRDefault="00DD0CFD" w:rsidP="00BA4F1C">
      <w:pPr>
        <w:rPr>
          <w:rFonts w:ascii="Avenir Next" w:hAnsi="Avenir Next" w:cs="Arial"/>
          <w:color w:val="000000"/>
        </w:rPr>
      </w:pPr>
    </w:p>
    <w:p w14:paraId="1E7F7EE4" w14:textId="1C402095" w:rsidR="002F5B21" w:rsidRDefault="00106685" w:rsidP="002F5B21">
      <w:pPr>
        <w:rPr>
          <w:rFonts w:ascii="Avenir Next" w:hAnsi="Avenir Next" w:cs="Arial"/>
          <w:color w:val="000000"/>
        </w:rPr>
      </w:pPr>
      <w:r>
        <w:rPr>
          <w:rFonts w:ascii="Avenir Next" w:hAnsi="Avenir Next" w:cs="Arial"/>
          <w:color w:val="000000"/>
        </w:rPr>
        <w:t xml:space="preserve">By managing two to five </w:t>
      </w:r>
      <w:r w:rsidR="00BA4F1C" w:rsidRPr="00BA4F1C">
        <w:rPr>
          <w:rFonts w:ascii="Avenir Next" w:hAnsi="Avenir Next" w:cs="Arial"/>
          <w:color w:val="000000"/>
        </w:rPr>
        <w:t>100</w:t>
      </w:r>
      <w:r w:rsidR="00C735D0">
        <w:rPr>
          <w:rFonts w:ascii="Avenir Next" w:hAnsi="Avenir Next" w:cs="Arial"/>
          <w:color w:val="000000"/>
        </w:rPr>
        <w:t>-</w:t>
      </w:r>
      <w:r w:rsidR="00BA4F1C" w:rsidRPr="00BA4F1C">
        <w:rPr>
          <w:rFonts w:ascii="Avenir Next" w:hAnsi="Avenir Next" w:cs="Arial"/>
          <w:color w:val="000000"/>
        </w:rPr>
        <w:t>acre sites</w:t>
      </w:r>
      <w:r>
        <w:rPr>
          <w:rFonts w:ascii="Avenir Next" w:hAnsi="Avenir Next" w:cs="Arial"/>
          <w:color w:val="000000"/>
        </w:rPr>
        <w:t xml:space="preserve"> through grazing management </w:t>
      </w:r>
      <w:r w:rsidR="00BA4F1C" w:rsidRPr="00BA4F1C">
        <w:rPr>
          <w:rFonts w:ascii="Avenir Next" w:hAnsi="Avenir Next" w:cs="Arial"/>
          <w:color w:val="000000"/>
        </w:rPr>
        <w:t xml:space="preserve">with approaches </w:t>
      </w:r>
      <w:r>
        <w:rPr>
          <w:rFonts w:ascii="Avenir Next" w:hAnsi="Avenir Next" w:cs="Arial"/>
          <w:color w:val="000000"/>
        </w:rPr>
        <w:t xml:space="preserve">which have been </w:t>
      </w:r>
      <w:r w:rsidR="00BA4F1C" w:rsidRPr="00BA4F1C">
        <w:rPr>
          <w:rFonts w:ascii="Avenir Next" w:hAnsi="Avenir Next" w:cs="Arial"/>
          <w:color w:val="000000"/>
        </w:rPr>
        <w:t>shown to increase soil organic matter</w:t>
      </w:r>
      <w:r>
        <w:rPr>
          <w:rFonts w:ascii="Avenir Next" w:hAnsi="Avenir Next" w:cs="Arial"/>
          <w:color w:val="000000"/>
        </w:rPr>
        <w:t>,</w:t>
      </w:r>
      <w:r w:rsidR="003A42C8">
        <w:rPr>
          <w:rFonts w:ascii="Avenir Next" w:hAnsi="Avenir Next" w:cs="Arial"/>
          <w:color w:val="000000"/>
        </w:rPr>
        <w:t xml:space="preserve"> </w:t>
      </w:r>
      <w:r>
        <w:rPr>
          <w:rFonts w:ascii="Avenir Next" w:hAnsi="Avenir Next" w:cs="Arial"/>
          <w:color w:val="000000"/>
        </w:rPr>
        <w:t>the benefits</w:t>
      </w:r>
      <w:r w:rsidR="000D3237">
        <w:rPr>
          <w:rFonts w:ascii="Avenir Next" w:hAnsi="Avenir Next" w:cs="Arial"/>
          <w:color w:val="000000"/>
        </w:rPr>
        <w:t xml:space="preserve"> </w:t>
      </w:r>
      <w:r>
        <w:rPr>
          <w:rFonts w:ascii="Avenir Next" w:hAnsi="Avenir Next" w:cs="Arial"/>
          <w:color w:val="000000"/>
        </w:rPr>
        <w:t xml:space="preserve">of </w:t>
      </w:r>
      <w:r w:rsidR="003A42C8">
        <w:rPr>
          <w:rFonts w:ascii="Avenir Next" w:hAnsi="Avenir Next" w:cs="Arial"/>
          <w:color w:val="000000"/>
        </w:rPr>
        <w:t>such management practices for groundwater recharge will be documented.</w:t>
      </w:r>
      <w:r w:rsidR="002F5B21">
        <w:rPr>
          <w:rFonts w:ascii="Avenir Next" w:hAnsi="Avenir Next" w:cs="Arial"/>
          <w:color w:val="000000"/>
        </w:rPr>
        <w:t xml:space="preserve"> </w:t>
      </w:r>
      <w:r w:rsidR="00BA4F1C" w:rsidRPr="00BA4F1C">
        <w:rPr>
          <w:rFonts w:ascii="Avenir Next" w:hAnsi="Avenir Next" w:cs="Arial"/>
          <w:color w:val="000000"/>
        </w:rPr>
        <w:t>Demonstration sites will conduct outreach</w:t>
      </w:r>
      <w:r w:rsidR="000D3237">
        <w:rPr>
          <w:rFonts w:ascii="Avenir Next" w:hAnsi="Avenir Next" w:cs="Arial"/>
          <w:color w:val="000000"/>
        </w:rPr>
        <w:t>,</w:t>
      </w:r>
      <w:r w:rsidR="00BA4F1C" w:rsidRPr="00BA4F1C">
        <w:rPr>
          <w:rFonts w:ascii="Avenir Next" w:hAnsi="Avenir Next" w:cs="Arial"/>
          <w:color w:val="000000"/>
        </w:rPr>
        <w:t xml:space="preserve"> targeted to e</w:t>
      </w:r>
      <w:r w:rsidR="000D3237">
        <w:rPr>
          <w:rFonts w:ascii="Avenir Next" w:hAnsi="Avenir Next" w:cs="Arial"/>
          <w:color w:val="000000"/>
        </w:rPr>
        <w:t>ngage</w:t>
      </w:r>
      <w:r w:rsidR="00BA4F1C" w:rsidRPr="00BA4F1C">
        <w:rPr>
          <w:rFonts w:ascii="Avenir Next" w:hAnsi="Avenir Next" w:cs="Arial"/>
          <w:color w:val="000000"/>
        </w:rPr>
        <w:t xml:space="preserve"> ranchers in adopting </w:t>
      </w:r>
      <w:r w:rsidR="000D3237">
        <w:rPr>
          <w:rFonts w:ascii="Avenir Next" w:hAnsi="Avenir Next" w:cs="Arial"/>
          <w:color w:val="000000"/>
        </w:rPr>
        <w:t xml:space="preserve">approaches to increasing </w:t>
      </w:r>
      <w:r w:rsidR="00BA4F1C" w:rsidRPr="00BA4F1C">
        <w:rPr>
          <w:rFonts w:ascii="Avenir Next" w:hAnsi="Avenir Next" w:cs="Arial"/>
          <w:color w:val="000000"/>
        </w:rPr>
        <w:t xml:space="preserve">organic matter </w:t>
      </w:r>
      <w:r w:rsidR="000D3237">
        <w:rPr>
          <w:rFonts w:ascii="Avenir Next" w:hAnsi="Avenir Next" w:cs="Arial"/>
          <w:color w:val="000000"/>
        </w:rPr>
        <w:t>and soil water holding capacity</w:t>
      </w:r>
      <w:r w:rsidR="002F5B21">
        <w:rPr>
          <w:rFonts w:ascii="Avenir Next" w:hAnsi="Avenir Next" w:cs="Arial"/>
          <w:color w:val="000000"/>
        </w:rPr>
        <w:t>.</w:t>
      </w:r>
      <w:r w:rsidR="00BA4F1C" w:rsidRPr="00BA4F1C">
        <w:rPr>
          <w:rFonts w:ascii="Avenir Next" w:hAnsi="Avenir Next" w:cs="Arial"/>
          <w:color w:val="000000"/>
        </w:rPr>
        <w:t xml:space="preserve"> </w:t>
      </w:r>
      <w:r w:rsidR="002F5B21">
        <w:rPr>
          <w:rFonts w:ascii="Avenir Next" w:hAnsi="Avenir Next" w:cs="Arial"/>
          <w:color w:val="000000"/>
        </w:rPr>
        <w:t xml:space="preserve">The potential </w:t>
      </w:r>
      <w:r w:rsidR="00C735D0">
        <w:rPr>
          <w:rFonts w:ascii="Avenir Next" w:hAnsi="Avenir Next" w:cs="Arial"/>
          <w:color w:val="000000"/>
        </w:rPr>
        <w:t xml:space="preserve">will be assessed </w:t>
      </w:r>
      <w:r w:rsidR="002F5B21">
        <w:rPr>
          <w:rFonts w:ascii="Avenir Next" w:hAnsi="Avenir Next" w:cs="Arial"/>
          <w:color w:val="000000"/>
        </w:rPr>
        <w:t xml:space="preserve">for </w:t>
      </w:r>
      <w:r w:rsidR="00BA4F1C" w:rsidRPr="00BA4F1C">
        <w:rPr>
          <w:rFonts w:ascii="Avenir Next" w:hAnsi="Avenir Next" w:cs="Arial"/>
          <w:color w:val="000000"/>
        </w:rPr>
        <w:t>community herds rotated throughout the C</w:t>
      </w:r>
      <w:r w:rsidR="002F5B21">
        <w:rPr>
          <w:rFonts w:ascii="Avenir Next" w:hAnsi="Avenir Next" w:cs="Arial"/>
          <w:color w:val="000000"/>
        </w:rPr>
        <w:t xml:space="preserve">apay Valley </w:t>
      </w:r>
      <w:r w:rsidR="00C735D0" w:rsidRPr="00BA4F1C">
        <w:rPr>
          <w:rFonts w:ascii="Avenir Next" w:hAnsi="Avenir Next" w:cs="Arial"/>
          <w:color w:val="000000"/>
        </w:rPr>
        <w:t>M</w:t>
      </w:r>
      <w:r w:rsidR="00C735D0">
        <w:rPr>
          <w:rFonts w:ascii="Avenir Next" w:hAnsi="Avenir Next" w:cs="Arial"/>
          <w:color w:val="000000"/>
        </w:rPr>
        <w:t>anagement Area</w:t>
      </w:r>
      <w:r w:rsidR="002F5B21">
        <w:rPr>
          <w:rFonts w:ascii="Avenir Next" w:hAnsi="Avenir Next" w:cs="Arial"/>
          <w:color w:val="000000"/>
        </w:rPr>
        <w:t xml:space="preserve"> </w:t>
      </w:r>
      <w:r w:rsidR="00BA4F1C" w:rsidRPr="00BA4F1C">
        <w:rPr>
          <w:rFonts w:ascii="Avenir Next" w:hAnsi="Avenir Next" w:cs="Arial"/>
          <w:color w:val="000000"/>
        </w:rPr>
        <w:t xml:space="preserve">to </w:t>
      </w:r>
      <w:r w:rsidR="002F5B21">
        <w:rPr>
          <w:rFonts w:ascii="Avenir Next" w:hAnsi="Avenir Next" w:cs="Arial"/>
          <w:color w:val="000000"/>
        </w:rPr>
        <w:t>attain such benefits</w:t>
      </w:r>
      <w:r w:rsidR="00BA4F1C" w:rsidRPr="00BA4F1C">
        <w:rPr>
          <w:rFonts w:ascii="Avenir Next" w:hAnsi="Avenir Next" w:cs="Arial"/>
          <w:color w:val="000000"/>
        </w:rPr>
        <w:t xml:space="preserve"> on lands where year-round herds do not make economic or ecological sense</w:t>
      </w:r>
      <w:r w:rsidR="002F5B21">
        <w:rPr>
          <w:rFonts w:ascii="Avenir Next" w:hAnsi="Avenir Next" w:cs="Arial"/>
          <w:color w:val="000000"/>
        </w:rPr>
        <w:t xml:space="preserve">.  </w:t>
      </w:r>
      <w:r w:rsidR="002F5B21" w:rsidRPr="00B756EB">
        <w:rPr>
          <w:rFonts w:ascii="Avenir Next" w:hAnsi="Avenir Next" w:cs="Arial"/>
          <w:color w:val="2F5496" w:themeColor="accent1" w:themeShade="BF"/>
        </w:rPr>
        <w:t xml:space="preserve">Methodology to </w:t>
      </w:r>
      <w:r w:rsidR="002F5B21">
        <w:rPr>
          <w:rFonts w:ascii="Avenir Next" w:hAnsi="Avenir Next" w:cs="Arial"/>
          <w:color w:val="2F5496" w:themeColor="accent1" w:themeShade="BF"/>
        </w:rPr>
        <w:t>estimate</w:t>
      </w:r>
      <w:r w:rsidR="002F5B21" w:rsidRPr="00BA4F1C">
        <w:rPr>
          <w:rFonts w:ascii="Avenir Next" w:hAnsi="Avenir Next" w:cs="Arial"/>
          <w:color w:val="2F5496" w:themeColor="accent1" w:themeShade="BF"/>
        </w:rPr>
        <w:t xml:space="preserve"> </w:t>
      </w:r>
      <w:r w:rsidR="00BB6B43">
        <w:rPr>
          <w:rFonts w:ascii="Avenir Next" w:hAnsi="Avenir Next" w:cs="Arial"/>
          <w:color w:val="2F5496" w:themeColor="accent1" w:themeShade="BF"/>
        </w:rPr>
        <w:t xml:space="preserve">potential </w:t>
      </w:r>
      <w:r w:rsidR="002F5B21" w:rsidRPr="00BA4F1C">
        <w:rPr>
          <w:rFonts w:ascii="Avenir Next" w:hAnsi="Avenir Next" w:cs="Arial"/>
          <w:color w:val="2F5496" w:themeColor="accent1" w:themeShade="BF"/>
        </w:rPr>
        <w:t xml:space="preserve">changes in </w:t>
      </w:r>
      <w:r w:rsidR="002F5B21">
        <w:rPr>
          <w:rFonts w:ascii="Avenir Next" w:hAnsi="Avenir Next" w:cs="Arial"/>
          <w:color w:val="2F5496" w:themeColor="accent1" w:themeShade="BF"/>
        </w:rPr>
        <w:t xml:space="preserve">groundwater </w:t>
      </w:r>
      <w:r w:rsidR="002F5B21" w:rsidRPr="00434D47">
        <w:rPr>
          <w:rFonts w:ascii="Avenir Next" w:hAnsi="Avenir Next" w:cs="Arial"/>
          <w:color w:val="2F5496" w:themeColor="accent1" w:themeShade="BF"/>
        </w:rPr>
        <w:t xml:space="preserve">recharge from </w:t>
      </w:r>
      <w:r w:rsidR="00BB6B43">
        <w:rPr>
          <w:rFonts w:ascii="Avenir Next" w:hAnsi="Avenir Next" w:cs="Arial"/>
          <w:color w:val="2F5496" w:themeColor="accent1" w:themeShade="BF"/>
        </w:rPr>
        <w:t>selective grazing practices</w:t>
      </w:r>
      <w:r w:rsidR="00434D47" w:rsidRPr="00434D47">
        <w:rPr>
          <w:rFonts w:ascii="Avenir Next" w:hAnsi="Avenir Next" w:cs="Arial"/>
          <w:color w:val="2F5496" w:themeColor="accent1" w:themeShade="BF"/>
        </w:rPr>
        <w:t xml:space="preserve"> </w:t>
      </w:r>
      <w:r w:rsidR="00BB6B43">
        <w:rPr>
          <w:rFonts w:ascii="Avenir Next" w:hAnsi="Avenir Next" w:cs="Arial"/>
          <w:color w:val="2F5496" w:themeColor="accent1" w:themeShade="BF"/>
        </w:rPr>
        <w:t xml:space="preserve">in each of the demonstration sites (with a variety of vegetation and slope) </w:t>
      </w:r>
      <w:r w:rsidR="00434D47" w:rsidRPr="00434D47">
        <w:rPr>
          <w:rFonts w:ascii="Avenir Next" w:hAnsi="Avenir Next" w:cs="Arial"/>
          <w:color w:val="2F5496" w:themeColor="accent1" w:themeShade="BF"/>
        </w:rPr>
        <w:t>will be developed.</w:t>
      </w:r>
    </w:p>
    <w:p w14:paraId="4457EFD2" w14:textId="7C983396" w:rsidR="003A42C8" w:rsidRDefault="003A42C8" w:rsidP="00BA4F1C">
      <w:pPr>
        <w:rPr>
          <w:rFonts w:ascii="Avenir Next" w:hAnsi="Avenir Next" w:cs="Arial"/>
          <w:color w:val="000000"/>
        </w:rPr>
      </w:pPr>
    </w:p>
    <w:p w14:paraId="73FDFAA3" w14:textId="1C15A7B9" w:rsidR="00BA4F1C" w:rsidRDefault="00BA4F1C" w:rsidP="002F499B">
      <w:pPr>
        <w:rPr>
          <w:rFonts w:ascii="Avenir Next" w:hAnsi="Avenir Next" w:cs="Arial"/>
          <w:i/>
          <w:iCs/>
          <w:color w:val="000000"/>
        </w:rPr>
      </w:pPr>
      <w:r w:rsidRPr="00BA4F1C">
        <w:rPr>
          <w:rFonts w:ascii="Avenir Next" w:hAnsi="Avenir Next" w:cs="Arial"/>
          <w:i/>
          <w:iCs/>
          <w:color w:val="000000"/>
        </w:rPr>
        <w:t>2</w:t>
      </w:r>
      <w:r w:rsidR="002F499B" w:rsidRPr="002F499B">
        <w:rPr>
          <w:rFonts w:ascii="Avenir Next" w:hAnsi="Avenir Next" w:cs="Arial"/>
          <w:i/>
          <w:iCs/>
          <w:color w:val="000000"/>
        </w:rPr>
        <w:t>.</w:t>
      </w:r>
      <w:r w:rsidRPr="00BA4F1C">
        <w:rPr>
          <w:rFonts w:ascii="Avenir Next" w:hAnsi="Avenir Next" w:cs="Arial"/>
          <w:i/>
          <w:iCs/>
          <w:color w:val="000000"/>
        </w:rPr>
        <w:t>b</w:t>
      </w:r>
      <w:r w:rsidR="002F499B" w:rsidRPr="002F499B">
        <w:rPr>
          <w:rFonts w:ascii="Avenir Next" w:hAnsi="Avenir Next" w:cs="Arial"/>
          <w:i/>
          <w:iCs/>
          <w:color w:val="000000"/>
        </w:rPr>
        <w:t xml:space="preserve">. </w:t>
      </w:r>
      <w:r w:rsidRPr="00BA4F1C">
        <w:rPr>
          <w:rFonts w:ascii="Avenir Next" w:hAnsi="Avenir Next" w:cs="Arial"/>
          <w:i/>
          <w:iCs/>
          <w:color w:val="000000"/>
        </w:rPr>
        <w:t>Scaling up demonstration site approaches with infrastructure support</w:t>
      </w:r>
    </w:p>
    <w:p w14:paraId="05D0125E" w14:textId="77777777" w:rsidR="002F499B" w:rsidRPr="002F499B" w:rsidRDefault="002F499B" w:rsidP="002F499B">
      <w:pPr>
        <w:rPr>
          <w:rFonts w:ascii="Avenir Next" w:hAnsi="Avenir Next" w:cs="Arial"/>
          <w:i/>
          <w:iCs/>
          <w:color w:val="000000"/>
        </w:rPr>
      </w:pPr>
    </w:p>
    <w:p w14:paraId="71853CB8" w14:textId="3CF559D1" w:rsidR="00BA4F1C" w:rsidRPr="00BA4F1C" w:rsidRDefault="002F499B" w:rsidP="00BA4F1C">
      <w:pPr>
        <w:rPr>
          <w:rFonts w:ascii="Avenir Next" w:hAnsi="Avenir Next" w:cs="Arial"/>
          <w:color w:val="000000"/>
        </w:rPr>
      </w:pPr>
      <w:r>
        <w:rPr>
          <w:rFonts w:ascii="Avenir Next" w:hAnsi="Avenir Next" w:cs="Arial"/>
          <w:color w:val="000000"/>
        </w:rPr>
        <w:t xml:space="preserve">Justification: </w:t>
      </w:r>
      <w:r w:rsidR="00C84088">
        <w:rPr>
          <w:rFonts w:ascii="Avenir Next" w:hAnsi="Avenir Next" w:cs="Arial"/>
          <w:color w:val="000000"/>
        </w:rPr>
        <w:t>Based on</w:t>
      </w:r>
      <w:r w:rsidR="003C58FD">
        <w:rPr>
          <w:rFonts w:ascii="Avenir Next" w:hAnsi="Avenir Next" w:cs="Arial"/>
          <w:color w:val="000000"/>
        </w:rPr>
        <w:t xml:space="preserve"> findings from 2.a,</w:t>
      </w:r>
      <w:r w:rsidR="002B1496">
        <w:rPr>
          <w:rFonts w:ascii="Avenir Next" w:hAnsi="Avenir Next" w:cs="Arial"/>
          <w:color w:val="000000"/>
        </w:rPr>
        <w:t xml:space="preserve"> a major scaling </w:t>
      </w:r>
      <w:r w:rsidR="00A0329B">
        <w:rPr>
          <w:rFonts w:ascii="Avenir Next" w:hAnsi="Avenir Next" w:cs="Arial"/>
          <w:color w:val="000000"/>
        </w:rPr>
        <w:t xml:space="preserve">up </w:t>
      </w:r>
      <w:r w:rsidR="002B1496">
        <w:rPr>
          <w:rFonts w:ascii="Avenir Next" w:hAnsi="Avenir Next" w:cs="Arial"/>
          <w:color w:val="000000"/>
        </w:rPr>
        <w:t xml:space="preserve">of the best practices in selective grazing management of uplands for groundwater recharge will be supported.  Types of </w:t>
      </w:r>
      <w:r w:rsidR="00BA4F1C" w:rsidRPr="00BA4F1C">
        <w:rPr>
          <w:rFonts w:ascii="Avenir Next" w:hAnsi="Avenir Next" w:cs="Arial"/>
          <w:color w:val="000000"/>
        </w:rPr>
        <w:t xml:space="preserve">support to </w:t>
      </w:r>
      <w:r w:rsidR="002B1496">
        <w:rPr>
          <w:rFonts w:ascii="Avenir Next" w:hAnsi="Avenir Next" w:cs="Arial"/>
          <w:color w:val="000000"/>
        </w:rPr>
        <w:t xml:space="preserve">be provided to </w:t>
      </w:r>
      <w:r w:rsidR="00BA4F1C" w:rsidRPr="00BA4F1C">
        <w:rPr>
          <w:rFonts w:ascii="Avenir Next" w:hAnsi="Avenir Next" w:cs="Arial"/>
          <w:color w:val="000000"/>
        </w:rPr>
        <w:t xml:space="preserve">uplands landowners </w:t>
      </w:r>
      <w:r w:rsidR="002B1496">
        <w:rPr>
          <w:rFonts w:ascii="Avenir Next" w:hAnsi="Avenir Next" w:cs="Arial"/>
          <w:color w:val="000000"/>
        </w:rPr>
        <w:t xml:space="preserve">will </w:t>
      </w:r>
      <w:r w:rsidR="00BA4F1C" w:rsidRPr="00BA4F1C">
        <w:rPr>
          <w:rFonts w:ascii="Avenir Next" w:hAnsi="Avenir Next" w:cs="Arial"/>
          <w:color w:val="000000"/>
        </w:rPr>
        <w:t>includ</w:t>
      </w:r>
      <w:r w:rsidR="002B1496">
        <w:rPr>
          <w:rFonts w:ascii="Avenir Next" w:hAnsi="Avenir Next" w:cs="Arial"/>
          <w:color w:val="000000"/>
        </w:rPr>
        <w:t>e</w:t>
      </w:r>
      <w:r w:rsidR="00BA4F1C" w:rsidRPr="00BA4F1C">
        <w:rPr>
          <w:rFonts w:ascii="Avenir Next" w:hAnsi="Avenir Next" w:cs="Arial"/>
          <w:color w:val="000000"/>
        </w:rPr>
        <w:t>: a hub with expert consultants, an equipment bank for lending and maintaining equipment for which individual ownership is not economical, management and labor services</w:t>
      </w:r>
      <w:r w:rsidR="002B1496">
        <w:rPr>
          <w:rFonts w:ascii="Avenir Next" w:hAnsi="Avenir Next" w:cs="Arial"/>
          <w:color w:val="000000"/>
        </w:rPr>
        <w:t xml:space="preserve">, and support for fencing and establishment of plant cover in selected zones. </w:t>
      </w:r>
      <w:r w:rsidR="00A0329B">
        <w:rPr>
          <w:rFonts w:ascii="Avenir Next" w:hAnsi="Avenir Next" w:cs="Arial"/>
          <w:color w:val="000000"/>
        </w:rPr>
        <w:t xml:space="preserve">Permitting for the installation of stock ponds will be facilitated as an incentive to adopt other practices </w:t>
      </w:r>
      <w:r w:rsidR="00C84088" w:rsidRPr="002B1496">
        <w:rPr>
          <w:rFonts w:ascii="Avenir Next" w:hAnsi="Avenir Next" w:cs="Arial"/>
          <w:color w:val="2F5496" w:themeColor="accent1" w:themeShade="BF"/>
        </w:rPr>
        <w:t>the</w:t>
      </w:r>
      <w:r w:rsidR="002B1496" w:rsidRPr="002B1496">
        <w:rPr>
          <w:rFonts w:ascii="Avenir Next" w:hAnsi="Avenir Next" w:cs="Arial"/>
          <w:color w:val="2F5496" w:themeColor="accent1" w:themeShade="BF"/>
        </w:rPr>
        <w:t xml:space="preserve"> </w:t>
      </w:r>
      <w:r w:rsidR="002B1496">
        <w:rPr>
          <w:rFonts w:ascii="Avenir Next" w:hAnsi="Avenir Next" w:cs="Arial"/>
          <w:color w:val="2F5496" w:themeColor="accent1" w:themeShade="BF"/>
        </w:rPr>
        <w:t>m</w:t>
      </w:r>
      <w:r w:rsidR="002B1496" w:rsidRPr="00B756EB">
        <w:rPr>
          <w:rFonts w:ascii="Avenir Next" w:hAnsi="Avenir Next" w:cs="Arial"/>
          <w:color w:val="2F5496" w:themeColor="accent1" w:themeShade="BF"/>
        </w:rPr>
        <w:t xml:space="preserve">ethodology </w:t>
      </w:r>
      <w:r w:rsidR="002B1496">
        <w:rPr>
          <w:rFonts w:ascii="Avenir Next" w:hAnsi="Avenir Next" w:cs="Arial"/>
          <w:color w:val="2F5496" w:themeColor="accent1" w:themeShade="BF"/>
        </w:rPr>
        <w:t xml:space="preserve">as developed above - </w:t>
      </w:r>
      <w:r w:rsidR="002B1496" w:rsidRPr="00B756EB">
        <w:rPr>
          <w:rFonts w:ascii="Avenir Next" w:hAnsi="Avenir Next" w:cs="Arial"/>
          <w:color w:val="2F5496" w:themeColor="accent1" w:themeShade="BF"/>
        </w:rPr>
        <w:t xml:space="preserve">to </w:t>
      </w:r>
      <w:r w:rsidR="002B1496">
        <w:rPr>
          <w:rFonts w:ascii="Avenir Next" w:hAnsi="Avenir Next" w:cs="Arial"/>
          <w:color w:val="2F5496" w:themeColor="accent1" w:themeShade="BF"/>
        </w:rPr>
        <w:t>estimate</w:t>
      </w:r>
      <w:r w:rsidR="002B1496" w:rsidRPr="00BA4F1C">
        <w:rPr>
          <w:rFonts w:ascii="Avenir Next" w:hAnsi="Avenir Next" w:cs="Arial"/>
          <w:color w:val="2F5496" w:themeColor="accent1" w:themeShade="BF"/>
        </w:rPr>
        <w:t xml:space="preserve"> </w:t>
      </w:r>
      <w:r w:rsidR="002B1496">
        <w:rPr>
          <w:rFonts w:ascii="Avenir Next" w:hAnsi="Avenir Next" w:cs="Arial"/>
          <w:color w:val="2F5496" w:themeColor="accent1" w:themeShade="BF"/>
        </w:rPr>
        <w:t xml:space="preserve">potential </w:t>
      </w:r>
      <w:r w:rsidR="002B1496" w:rsidRPr="00BA4F1C">
        <w:rPr>
          <w:rFonts w:ascii="Avenir Next" w:hAnsi="Avenir Next" w:cs="Arial"/>
          <w:color w:val="2F5496" w:themeColor="accent1" w:themeShade="BF"/>
        </w:rPr>
        <w:t xml:space="preserve">changes in </w:t>
      </w:r>
      <w:r w:rsidR="002B1496">
        <w:rPr>
          <w:rFonts w:ascii="Avenir Next" w:hAnsi="Avenir Next" w:cs="Arial"/>
          <w:color w:val="2F5496" w:themeColor="accent1" w:themeShade="BF"/>
        </w:rPr>
        <w:t xml:space="preserve">groundwater </w:t>
      </w:r>
      <w:r w:rsidR="002B1496" w:rsidRPr="00434D47">
        <w:rPr>
          <w:rFonts w:ascii="Avenir Next" w:hAnsi="Avenir Next" w:cs="Arial"/>
          <w:color w:val="2F5496" w:themeColor="accent1" w:themeShade="BF"/>
        </w:rPr>
        <w:t xml:space="preserve">recharge from </w:t>
      </w:r>
      <w:r w:rsidR="002B1496">
        <w:rPr>
          <w:rFonts w:ascii="Avenir Next" w:hAnsi="Avenir Next" w:cs="Arial"/>
          <w:color w:val="2F5496" w:themeColor="accent1" w:themeShade="BF"/>
        </w:rPr>
        <w:t>selective grazing practices</w:t>
      </w:r>
      <w:r w:rsidR="002B1496" w:rsidRPr="00434D47">
        <w:rPr>
          <w:rFonts w:ascii="Avenir Next" w:hAnsi="Avenir Next" w:cs="Arial"/>
          <w:color w:val="2F5496" w:themeColor="accent1" w:themeShade="BF"/>
        </w:rPr>
        <w:t xml:space="preserve"> </w:t>
      </w:r>
      <w:r w:rsidR="00A0329B">
        <w:rPr>
          <w:rFonts w:ascii="Avenir Next" w:hAnsi="Avenir Next" w:cs="Arial"/>
          <w:color w:val="2F5496" w:themeColor="accent1" w:themeShade="BF"/>
        </w:rPr>
        <w:t xml:space="preserve">including stock ponds </w:t>
      </w:r>
      <w:r w:rsidR="002B1496">
        <w:rPr>
          <w:rFonts w:ascii="Avenir Next" w:hAnsi="Avenir Next" w:cs="Arial"/>
          <w:color w:val="2F5496" w:themeColor="accent1" w:themeShade="BF"/>
        </w:rPr>
        <w:t>– will be applied to areas where the practices are scaled up</w:t>
      </w:r>
      <w:r w:rsidR="002B1496" w:rsidRPr="00434D47">
        <w:rPr>
          <w:rFonts w:ascii="Avenir Next" w:hAnsi="Avenir Next" w:cs="Arial"/>
          <w:color w:val="2F5496" w:themeColor="accent1" w:themeShade="BF"/>
        </w:rPr>
        <w:t>.</w:t>
      </w:r>
    </w:p>
    <w:p w14:paraId="4909387E" w14:textId="77777777" w:rsidR="002F499B" w:rsidRDefault="002F499B" w:rsidP="002F499B">
      <w:pPr>
        <w:rPr>
          <w:rFonts w:ascii="Avenir Next" w:hAnsi="Avenir Next" w:cs="Arial"/>
          <w:color w:val="000000"/>
        </w:rPr>
      </w:pPr>
    </w:p>
    <w:p w14:paraId="3D3652C5" w14:textId="77777777" w:rsidR="00BA4F1C" w:rsidRPr="00C84088" w:rsidRDefault="00BA4F1C" w:rsidP="002F499B">
      <w:pPr>
        <w:pStyle w:val="ListParagraph"/>
        <w:numPr>
          <w:ilvl w:val="0"/>
          <w:numId w:val="34"/>
        </w:numPr>
        <w:rPr>
          <w:rFonts w:ascii="Avenir Next" w:hAnsi="Avenir Next" w:cs="Arial"/>
          <w:b/>
          <w:bCs/>
          <w:color w:val="000000" w:themeColor="text1"/>
          <w:sz w:val="24"/>
          <w:szCs w:val="24"/>
          <w:highlight w:val="lightGray"/>
        </w:rPr>
      </w:pPr>
      <w:r w:rsidRPr="00C84088">
        <w:rPr>
          <w:rFonts w:ascii="Avenir Next" w:hAnsi="Avenir Next" w:cs="Arial"/>
          <w:b/>
          <w:bCs/>
          <w:color w:val="000000" w:themeColor="text1"/>
          <w:sz w:val="24"/>
          <w:szCs w:val="24"/>
          <w:highlight w:val="lightGray"/>
        </w:rPr>
        <w:t>Crop production</w:t>
      </w:r>
    </w:p>
    <w:p w14:paraId="55CB3AB6" w14:textId="0F0F2976" w:rsidR="00F53AAA" w:rsidRDefault="002F499B" w:rsidP="00F53AAA">
      <w:pPr>
        <w:rPr>
          <w:rFonts w:ascii="Avenir Next" w:hAnsi="Avenir Next" w:cs="Arial"/>
          <w:color w:val="000000"/>
        </w:rPr>
      </w:pPr>
      <w:r>
        <w:rPr>
          <w:rFonts w:ascii="Avenir Next" w:hAnsi="Avenir Next" w:cs="Arial"/>
          <w:color w:val="000000"/>
        </w:rPr>
        <w:t xml:space="preserve">Justification: </w:t>
      </w:r>
      <w:r w:rsidR="002B1496">
        <w:rPr>
          <w:rFonts w:ascii="Avenir Next" w:hAnsi="Avenir Next" w:cs="Arial"/>
          <w:color w:val="000000"/>
        </w:rPr>
        <w:t xml:space="preserve">Increasing attention is being paid, particularly in </w:t>
      </w:r>
      <w:r w:rsidR="00F53AAA">
        <w:rPr>
          <w:rFonts w:ascii="Avenir Next" w:hAnsi="Avenir Next" w:cs="Arial"/>
          <w:color w:val="000000"/>
        </w:rPr>
        <w:t>relatively arid areas of the West, to the relationship between runoff and recharge (Flint and Fline 2007).  This relationship can be influenced by soil-water holding capacity and thus by land management practices that impact the ability of the soil to absorb and retain rainfall. The crop producers</w:t>
      </w:r>
      <w:r w:rsidR="00A0329B">
        <w:rPr>
          <w:rFonts w:ascii="Avenir Next" w:hAnsi="Avenir Next" w:cs="Arial"/>
          <w:color w:val="000000"/>
        </w:rPr>
        <w:t>’</w:t>
      </w:r>
      <w:r w:rsidR="00F53AAA">
        <w:rPr>
          <w:rFonts w:ascii="Avenir Next" w:hAnsi="Avenir Next" w:cs="Arial"/>
          <w:color w:val="000000"/>
        </w:rPr>
        <w:t xml:space="preserve"> subcommittee of Capay </w:t>
      </w:r>
      <w:r w:rsidR="00F53AAA">
        <w:rPr>
          <w:rFonts w:ascii="Avenir Next" w:hAnsi="Avenir Next" w:cs="Arial"/>
          <w:color w:val="000000"/>
        </w:rPr>
        <w:lastRenderedPageBreak/>
        <w:t xml:space="preserve">Valley Regeneration have identified a key set of practices </w:t>
      </w:r>
      <w:r w:rsidR="00BA4F1C" w:rsidRPr="00BA4F1C">
        <w:rPr>
          <w:rFonts w:ascii="Avenir Next" w:hAnsi="Avenir Next" w:cs="Arial"/>
          <w:color w:val="000000"/>
        </w:rPr>
        <w:t xml:space="preserve">known to increase soil water storage and water infiltration including: </w:t>
      </w:r>
    </w:p>
    <w:p w14:paraId="19E3D420" w14:textId="77777777" w:rsidR="00F53AAA" w:rsidRDefault="00F53AAA" w:rsidP="00F53AAA">
      <w:pPr>
        <w:rPr>
          <w:rFonts w:ascii="Avenir Next" w:hAnsi="Avenir Next" w:cs="Arial"/>
          <w:color w:val="000000"/>
        </w:rPr>
      </w:pPr>
    </w:p>
    <w:p w14:paraId="40B61F8F" w14:textId="77777777" w:rsidR="00F53AAA" w:rsidRPr="00F53AAA" w:rsidRDefault="00BA4F1C" w:rsidP="00F53AAA">
      <w:pPr>
        <w:pStyle w:val="ListParagraph"/>
        <w:numPr>
          <w:ilvl w:val="0"/>
          <w:numId w:val="38"/>
        </w:numPr>
        <w:rPr>
          <w:rFonts w:ascii="Avenir Next" w:hAnsi="Avenir Next" w:cs="Arial"/>
          <w:color w:val="000000"/>
          <w:sz w:val="24"/>
          <w:szCs w:val="24"/>
        </w:rPr>
      </w:pPr>
      <w:r w:rsidRPr="00F53AAA">
        <w:rPr>
          <w:rFonts w:ascii="Avenir Next" w:hAnsi="Avenir Next" w:cs="Arial"/>
          <w:color w:val="000000"/>
          <w:sz w:val="24"/>
          <w:szCs w:val="24"/>
        </w:rPr>
        <w:t xml:space="preserve">Growing rain-fed cover crops in the winter; </w:t>
      </w:r>
    </w:p>
    <w:p w14:paraId="73DBE41A" w14:textId="310F40C1" w:rsidR="00F53AAA" w:rsidRPr="00F53AAA" w:rsidRDefault="00F53AAA" w:rsidP="00F53AAA">
      <w:pPr>
        <w:pStyle w:val="ListParagraph"/>
        <w:numPr>
          <w:ilvl w:val="0"/>
          <w:numId w:val="38"/>
        </w:numPr>
        <w:rPr>
          <w:rFonts w:ascii="Avenir Next" w:hAnsi="Avenir Next" w:cs="Arial"/>
          <w:color w:val="000000"/>
          <w:sz w:val="24"/>
          <w:szCs w:val="24"/>
        </w:rPr>
      </w:pPr>
      <w:r>
        <w:rPr>
          <w:rFonts w:ascii="Avenir Next" w:hAnsi="Avenir Next" w:cs="Arial"/>
          <w:color w:val="000000"/>
          <w:sz w:val="24"/>
          <w:szCs w:val="24"/>
        </w:rPr>
        <w:t>A</w:t>
      </w:r>
      <w:r w:rsidR="00BA4F1C" w:rsidRPr="00F53AAA">
        <w:rPr>
          <w:rFonts w:ascii="Avenir Next" w:hAnsi="Avenir Next" w:cs="Arial"/>
          <w:color w:val="000000"/>
          <w:sz w:val="24"/>
          <w:szCs w:val="24"/>
        </w:rPr>
        <w:t xml:space="preserve">dopting no till (experience from no-till farmer is that tilling destroys soil structure so that water runs quickly through the soil requiring more frequent irrigation; </w:t>
      </w:r>
    </w:p>
    <w:p w14:paraId="5ADF8278" w14:textId="71A5A119" w:rsidR="00F53AAA" w:rsidRPr="00F53AAA" w:rsidRDefault="00F53AAA" w:rsidP="00F53AAA">
      <w:pPr>
        <w:pStyle w:val="ListParagraph"/>
        <w:numPr>
          <w:ilvl w:val="0"/>
          <w:numId w:val="38"/>
        </w:numPr>
        <w:rPr>
          <w:rFonts w:ascii="Avenir Next" w:hAnsi="Avenir Next" w:cs="Arial"/>
          <w:color w:val="000000"/>
          <w:sz w:val="24"/>
          <w:szCs w:val="24"/>
        </w:rPr>
      </w:pPr>
      <w:r>
        <w:rPr>
          <w:rFonts w:ascii="Avenir Next" w:hAnsi="Avenir Next" w:cs="Arial"/>
          <w:color w:val="000000"/>
          <w:sz w:val="24"/>
          <w:szCs w:val="24"/>
        </w:rPr>
        <w:t>S</w:t>
      </w:r>
      <w:r w:rsidR="00BA4F1C" w:rsidRPr="00F53AAA">
        <w:rPr>
          <w:rFonts w:ascii="Avenir Next" w:hAnsi="Avenir Next" w:cs="Arial"/>
          <w:color w:val="000000"/>
          <w:sz w:val="24"/>
          <w:szCs w:val="24"/>
        </w:rPr>
        <w:t xml:space="preserve">eeding field edges with native grasses;  </w:t>
      </w:r>
    </w:p>
    <w:p w14:paraId="3E302AEF" w14:textId="65506FC8" w:rsidR="002F499B" w:rsidRDefault="00F53AAA" w:rsidP="00F53AAA">
      <w:pPr>
        <w:pStyle w:val="ListParagraph"/>
        <w:numPr>
          <w:ilvl w:val="0"/>
          <w:numId w:val="38"/>
        </w:numPr>
        <w:rPr>
          <w:rFonts w:ascii="Avenir Next" w:hAnsi="Avenir Next" w:cs="Arial"/>
          <w:color w:val="000000"/>
          <w:sz w:val="24"/>
          <w:szCs w:val="24"/>
        </w:rPr>
      </w:pPr>
      <w:r>
        <w:rPr>
          <w:rFonts w:ascii="Avenir Next" w:hAnsi="Avenir Next" w:cs="Arial"/>
          <w:color w:val="000000"/>
          <w:sz w:val="24"/>
          <w:szCs w:val="24"/>
        </w:rPr>
        <w:t>U</w:t>
      </w:r>
      <w:r w:rsidR="00BA4F1C" w:rsidRPr="00F53AAA">
        <w:rPr>
          <w:rFonts w:ascii="Avenir Next" w:hAnsi="Avenir Next" w:cs="Arial"/>
          <w:color w:val="000000"/>
          <w:sz w:val="24"/>
          <w:szCs w:val="24"/>
        </w:rPr>
        <w:t xml:space="preserve">sing mulch, </w:t>
      </w:r>
      <w:r w:rsidR="00C84088" w:rsidRPr="00F53AAA">
        <w:rPr>
          <w:rFonts w:ascii="Avenir Next" w:hAnsi="Avenir Next" w:cs="Arial"/>
          <w:color w:val="000000"/>
          <w:sz w:val="24"/>
          <w:szCs w:val="24"/>
        </w:rPr>
        <w:t>compost,</w:t>
      </w:r>
      <w:r w:rsidR="00BA4F1C" w:rsidRPr="00F53AAA">
        <w:rPr>
          <w:rFonts w:ascii="Avenir Next" w:hAnsi="Avenir Next" w:cs="Arial"/>
          <w:color w:val="000000"/>
          <w:sz w:val="24"/>
          <w:szCs w:val="24"/>
        </w:rPr>
        <w:t xml:space="preserve"> and BEAM compost for mycorrhizal </w:t>
      </w:r>
      <w:r w:rsidR="00C84088" w:rsidRPr="00F53AAA">
        <w:rPr>
          <w:rFonts w:ascii="Avenir Next" w:hAnsi="Avenir Next" w:cs="Arial"/>
          <w:color w:val="000000"/>
          <w:sz w:val="24"/>
          <w:szCs w:val="24"/>
        </w:rPr>
        <w:t>inoculation</w:t>
      </w:r>
      <w:r w:rsidR="00BA4F1C" w:rsidRPr="00F53AAA">
        <w:rPr>
          <w:rFonts w:ascii="Avenir Next" w:hAnsi="Avenir Next" w:cs="Arial"/>
          <w:color w:val="000000"/>
          <w:sz w:val="24"/>
          <w:szCs w:val="24"/>
        </w:rPr>
        <w:t>.</w:t>
      </w:r>
    </w:p>
    <w:p w14:paraId="769BD3CB" w14:textId="48F7A1A5" w:rsidR="001B278F" w:rsidRDefault="001B278F" w:rsidP="00F53AAA">
      <w:pPr>
        <w:pStyle w:val="ListParagraph"/>
        <w:numPr>
          <w:ilvl w:val="0"/>
          <w:numId w:val="38"/>
        </w:numPr>
        <w:rPr>
          <w:rFonts w:ascii="Avenir Next" w:hAnsi="Avenir Next" w:cs="Arial"/>
          <w:color w:val="000000"/>
          <w:sz w:val="24"/>
          <w:szCs w:val="24"/>
        </w:rPr>
      </w:pPr>
      <w:r>
        <w:rPr>
          <w:rFonts w:ascii="Avenir Next" w:hAnsi="Avenir Next" w:cs="Arial"/>
          <w:color w:val="000000"/>
          <w:sz w:val="24"/>
          <w:szCs w:val="24"/>
        </w:rPr>
        <w:t>Assist growers with greater water-conserving measures.</w:t>
      </w:r>
    </w:p>
    <w:p w14:paraId="5F010218" w14:textId="37A26285" w:rsidR="002C5896" w:rsidRDefault="002C5896" w:rsidP="00F53AAA">
      <w:pPr>
        <w:pStyle w:val="ListParagraph"/>
        <w:numPr>
          <w:ilvl w:val="0"/>
          <w:numId w:val="38"/>
        </w:numPr>
        <w:rPr>
          <w:rFonts w:ascii="Avenir Next" w:hAnsi="Avenir Next" w:cs="Arial"/>
          <w:color w:val="000000"/>
          <w:sz w:val="24"/>
          <w:szCs w:val="24"/>
        </w:rPr>
      </w:pPr>
      <w:r>
        <w:rPr>
          <w:rFonts w:ascii="Avenir Next" w:hAnsi="Avenir Next" w:cs="Arial"/>
          <w:color w:val="000000"/>
          <w:sz w:val="24"/>
          <w:szCs w:val="24"/>
        </w:rPr>
        <w:t>Provide a hub for exchange of equipment and expertise (see 5 below).</w:t>
      </w:r>
    </w:p>
    <w:p w14:paraId="015B1DCC" w14:textId="1F92C166" w:rsidR="001B278F" w:rsidRDefault="001B278F" w:rsidP="001B278F">
      <w:pPr>
        <w:pStyle w:val="ListParagraph"/>
        <w:rPr>
          <w:rFonts w:ascii="Avenir Next" w:hAnsi="Avenir Next" w:cs="Arial"/>
          <w:color w:val="000000"/>
          <w:sz w:val="24"/>
          <w:szCs w:val="24"/>
        </w:rPr>
      </w:pPr>
    </w:p>
    <w:p w14:paraId="6C012586" w14:textId="01EFBD82" w:rsidR="001B278F" w:rsidRDefault="001B278F" w:rsidP="001B278F">
      <w:pPr>
        <w:rPr>
          <w:rFonts w:ascii="Avenir Next" w:hAnsi="Avenir Next" w:cs="Arial"/>
          <w:i/>
          <w:iCs/>
          <w:color w:val="000000"/>
        </w:rPr>
      </w:pPr>
      <w:r>
        <w:rPr>
          <w:rFonts w:ascii="Avenir Next" w:hAnsi="Avenir Next" w:cs="Arial"/>
          <w:color w:val="000000"/>
        </w:rPr>
        <w:t xml:space="preserve">All of these practices are in use by some farmers in the cropland/valley bottom portion of Capay Valley.  If applied in a strategic manner, with respect to the </w:t>
      </w:r>
      <w:r w:rsidRPr="00BA4F1C">
        <w:rPr>
          <w:rFonts w:ascii="Avenir Next" w:hAnsi="Avenir Next" w:cs="Arial"/>
          <w:i/>
          <w:iCs/>
          <w:color w:val="000000"/>
        </w:rPr>
        <w:t>Conservation Hydrology Assessment and Design</w:t>
      </w:r>
      <w:r>
        <w:rPr>
          <w:rFonts w:ascii="Avenir Next" w:hAnsi="Avenir Next" w:cs="Arial"/>
          <w:i/>
          <w:iCs/>
          <w:color w:val="000000"/>
        </w:rPr>
        <w:t xml:space="preserve"> </w:t>
      </w:r>
      <w:r w:rsidRPr="001B278F">
        <w:rPr>
          <w:rFonts w:ascii="Avenir Next" w:hAnsi="Avenir Next" w:cs="Arial"/>
          <w:color w:val="000000"/>
        </w:rPr>
        <w:t>as described in 1.a.1</w:t>
      </w:r>
      <w:r>
        <w:rPr>
          <w:rFonts w:ascii="Avenir Next" w:hAnsi="Avenir Next" w:cs="Arial"/>
          <w:color w:val="000000"/>
        </w:rPr>
        <w:t xml:space="preserve"> (above), the management of the valley bottom has the potential to be a greater source of groundwater recharge than it is already.  </w:t>
      </w:r>
      <w:r w:rsidRPr="00B756EB">
        <w:rPr>
          <w:rFonts w:ascii="Avenir Next" w:hAnsi="Avenir Next" w:cs="Arial"/>
          <w:color w:val="2F5496" w:themeColor="accent1" w:themeShade="BF"/>
        </w:rPr>
        <w:t xml:space="preserve">Methodology to </w:t>
      </w:r>
      <w:r>
        <w:rPr>
          <w:rFonts w:ascii="Avenir Next" w:hAnsi="Avenir Next" w:cs="Arial"/>
          <w:color w:val="2F5496" w:themeColor="accent1" w:themeShade="BF"/>
        </w:rPr>
        <w:t>estimate</w:t>
      </w:r>
      <w:r w:rsidRPr="00BA4F1C">
        <w:rPr>
          <w:rFonts w:ascii="Avenir Next" w:hAnsi="Avenir Next" w:cs="Arial"/>
          <w:color w:val="2F5496" w:themeColor="accent1" w:themeShade="BF"/>
        </w:rPr>
        <w:t xml:space="preserve"> </w:t>
      </w:r>
      <w:r>
        <w:rPr>
          <w:rFonts w:ascii="Avenir Next" w:hAnsi="Avenir Next" w:cs="Arial"/>
          <w:color w:val="2F5496" w:themeColor="accent1" w:themeShade="BF"/>
        </w:rPr>
        <w:t xml:space="preserve">potential </w:t>
      </w:r>
      <w:r w:rsidRPr="00BA4F1C">
        <w:rPr>
          <w:rFonts w:ascii="Avenir Next" w:hAnsi="Avenir Next" w:cs="Arial"/>
          <w:color w:val="2F5496" w:themeColor="accent1" w:themeShade="BF"/>
        </w:rPr>
        <w:t xml:space="preserve">changes in </w:t>
      </w:r>
      <w:r>
        <w:rPr>
          <w:rFonts w:ascii="Avenir Next" w:hAnsi="Avenir Next" w:cs="Arial"/>
          <w:color w:val="2F5496" w:themeColor="accent1" w:themeShade="BF"/>
        </w:rPr>
        <w:t xml:space="preserve">groundwater </w:t>
      </w:r>
      <w:r w:rsidRPr="00434D47">
        <w:rPr>
          <w:rFonts w:ascii="Avenir Next" w:hAnsi="Avenir Next" w:cs="Arial"/>
          <w:color w:val="2F5496" w:themeColor="accent1" w:themeShade="BF"/>
        </w:rPr>
        <w:t xml:space="preserve">recharge from </w:t>
      </w:r>
      <w:r w:rsidR="00210F65">
        <w:rPr>
          <w:rFonts w:ascii="Avenir Next" w:hAnsi="Avenir Next" w:cs="Arial"/>
          <w:color w:val="2F5496" w:themeColor="accent1" w:themeShade="BF"/>
        </w:rPr>
        <w:t xml:space="preserve">changes in </w:t>
      </w:r>
      <w:r>
        <w:rPr>
          <w:rFonts w:ascii="Avenir Next" w:hAnsi="Avenir Next" w:cs="Arial"/>
          <w:color w:val="2F5496" w:themeColor="accent1" w:themeShade="BF"/>
        </w:rPr>
        <w:t>c</w:t>
      </w:r>
      <w:r w:rsidR="00210F65">
        <w:rPr>
          <w:rFonts w:ascii="Avenir Next" w:hAnsi="Avenir Next" w:cs="Arial"/>
          <w:color w:val="2F5496" w:themeColor="accent1" w:themeShade="BF"/>
        </w:rPr>
        <w:t xml:space="preserve">rop production practices </w:t>
      </w:r>
      <w:r w:rsidRPr="00434D47">
        <w:rPr>
          <w:rFonts w:ascii="Avenir Next" w:hAnsi="Avenir Next" w:cs="Arial"/>
          <w:color w:val="2F5496" w:themeColor="accent1" w:themeShade="BF"/>
        </w:rPr>
        <w:t>will be developed</w:t>
      </w:r>
      <w:r w:rsidR="00210F65">
        <w:rPr>
          <w:rFonts w:ascii="Avenir Next" w:hAnsi="Avenir Next" w:cs="Arial"/>
          <w:color w:val="2F5496" w:themeColor="accent1" w:themeShade="BF"/>
        </w:rPr>
        <w:t>, through selective monitoring wells</w:t>
      </w:r>
      <w:r w:rsidR="00DA7039">
        <w:rPr>
          <w:rFonts w:ascii="Avenir Next" w:hAnsi="Avenir Next" w:cs="Arial"/>
          <w:color w:val="2F5496" w:themeColor="accent1" w:themeShade="BF"/>
        </w:rPr>
        <w:t xml:space="preserve"> </w:t>
      </w:r>
      <w:r w:rsidR="00210F65">
        <w:rPr>
          <w:rFonts w:ascii="Avenir Next" w:hAnsi="Avenir Next" w:cs="Arial"/>
          <w:color w:val="2F5496" w:themeColor="accent1" w:themeShade="BF"/>
        </w:rPr>
        <w:t xml:space="preserve">and applied as practices are documented and </w:t>
      </w:r>
      <w:r w:rsidR="00DA7039">
        <w:rPr>
          <w:rFonts w:ascii="Avenir Next" w:hAnsi="Avenir Next" w:cs="Arial"/>
          <w:color w:val="2F5496" w:themeColor="accent1" w:themeShade="BF"/>
        </w:rPr>
        <w:t>implemented</w:t>
      </w:r>
      <w:r w:rsidR="00210F65">
        <w:rPr>
          <w:rFonts w:ascii="Avenir Next" w:hAnsi="Avenir Next" w:cs="Arial"/>
          <w:color w:val="2F5496" w:themeColor="accent1" w:themeShade="BF"/>
        </w:rPr>
        <w:t>.</w:t>
      </w:r>
    </w:p>
    <w:p w14:paraId="6DFFC622" w14:textId="77777777" w:rsidR="002F499B" w:rsidRDefault="002F499B" w:rsidP="002F499B">
      <w:pPr>
        <w:rPr>
          <w:rFonts w:ascii="Avenir Next" w:hAnsi="Avenir Next" w:cs="Arial"/>
          <w:color w:val="000000"/>
        </w:rPr>
      </w:pPr>
    </w:p>
    <w:p w14:paraId="718FFE00" w14:textId="502CD2A7" w:rsidR="00BA4F1C" w:rsidRPr="00C84088" w:rsidRDefault="00BA4F1C" w:rsidP="002F499B">
      <w:pPr>
        <w:pStyle w:val="ListParagraph"/>
        <w:numPr>
          <w:ilvl w:val="0"/>
          <w:numId w:val="34"/>
        </w:numPr>
        <w:rPr>
          <w:rFonts w:ascii="Avenir Next" w:hAnsi="Avenir Next" w:cs="Arial"/>
          <w:b/>
          <w:bCs/>
          <w:color w:val="000000" w:themeColor="text1"/>
          <w:sz w:val="24"/>
          <w:szCs w:val="24"/>
          <w:highlight w:val="lightGray"/>
        </w:rPr>
      </w:pPr>
      <w:r w:rsidRPr="00C84088">
        <w:rPr>
          <w:rFonts w:ascii="Avenir Next" w:hAnsi="Avenir Next" w:cs="Arial"/>
          <w:b/>
          <w:bCs/>
          <w:color w:val="000000" w:themeColor="text1"/>
          <w:sz w:val="24"/>
          <w:szCs w:val="24"/>
          <w:highlight w:val="lightGray"/>
        </w:rPr>
        <w:t xml:space="preserve">Strategic </w:t>
      </w:r>
      <w:r w:rsidR="00210F65" w:rsidRPr="00C84088">
        <w:rPr>
          <w:rFonts w:ascii="Avenir Next" w:hAnsi="Avenir Next" w:cs="Arial"/>
          <w:b/>
          <w:bCs/>
          <w:color w:val="000000" w:themeColor="text1"/>
          <w:sz w:val="24"/>
          <w:szCs w:val="24"/>
          <w:highlight w:val="lightGray"/>
        </w:rPr>
        <w:t>ecosystem</w:t>
      </w:r>
      <w:r w:rsidRPr="00C84088">
        <w:rPr>
          <w:rFonts w:ascii="Avenir Next" w:hAnsi="Avenir Next" w:cs="Arial"/>
          <w:b/>
          <w:bCs/>
          <w:color w:val="000000" w:themeColor="text1"/>
          <w:sz w:val="24"/>
          <w:szCs w:val="24"/>
          <w:highlight w:val="lightGray"/>
        </w:rPr>
        <w:t xml:space="preserve"> restoration</w:t>
      </w:r>
    </w:p>
    <w:p w14:paraId="3C103E69" w14:textId="77777777" w:rsidR="00BA4F1C" w:rsidRPr="00BA4F1C" w:rsidRDefault="00BA4F1C" w:rsidP="00BA4F1C">
      <w:pPr>
        <w:rPr>
          <w:rFonts w:ascii="Avenir Next" w:hAnsi="Avenir Next" w:cs="Arial"/>
          <w:color w:val="000000"/>
        </w:rPr>
      </w:pPr>
      <w:r w:rsidRPr="00BA4F1C">
        <w:rPr>
          <w:rFonts w:ascii="Avenir Next" w:hAnsi="Avenir Next" w:cs="Arial"/>
          <w:color w:val="000000"/>
        </w:rPr>
        <w:t> </w:t>
      </w:r>
    </w:p>
    <w:p w14:paraId="1AA3EAF2" w14:textId="78928D57" w:rsidR="00BA4F1C" w:rsidRPr="00692B06" w:rsidRDefault="00BA4F1C" w:rsidP="002F499B">
      <w:pPr>
        <w:rPr>
          <w:rFonts w:ascii="Avenir Next" w:hAnsi="Avenir Next" w:cs="Arial"/>
          <w:i/>
          <w:iCs/>
          <w:color w:val="000000"/>
        </w:rPr>
      </w:pPr>
      <w:r w:rsidRPr="00BA4F1C">
        <w:rPr>
          <w:rFonts w:ascii="Avenir Next" w:hAnsi="Avenir Next" w:cs="Arial"/>
          <w:i/>
          <w:iCs/>
          <w:color w:val="000000"/>
        </w:rPr>
        <w:t>4</w:t>
      </w:r>
      <w:r w:rsidR="002F499B" w:rsidRPr="00692B06">
        <w:rPr>
          <w:rFonts w:ascii="Avenir Next" w:hAnsi="Avenir Next" w:cs="Arial"/>
          <w:i/>
          <w:iCs/>
          <w:color w:val="000000"/>
        </w:rPr>
        <w:t>.</w:t>
      </w:r>
      <w:r w:rsidRPr="00BA4F1C">
        <w:rPr>
          <w:rFonts w:ascii="Avenir Next" w:hAnsi="Avenir Next" w:cs="Arial"/>
          <w:i/>
          <w:iCs/>
          <w:color w:val="000000"/>
        </w:rPr>
        <w:t>a</w:t>
      </w:r>
      <w:r w:rsidR="002F499B" w:rsidRPr="00692B06">
        <w:rPr>
          <w:rFonts w:ascii="Avenir Next" w:hAnsi="Avenir Next" w:cs="Arial"/>
          <w:i/>
          <w:iCs/>
          <w:color w:val="000000"/>
        </w:rPr>
        <w:t xml:space="preserve">. </w:t>
      </w:r>
      <w:r w:rsidRPr="00BA4F1C">
        <w:rPr>
          <w:rFonts w:ascii="Avenir Next" w:hAnsi="Avenir Next" w:cs="Arial"/>
          <w:i/>
          <w:iCs/>
          <w:color w:val="000000"/>
        </w:rPr>
        <w:t xml:space="preserve">Develop a restoration plan and </w:t>
      </w:r>
      <w:r w:rsidR="00A0329B">
        <w:rPr>
          <w:rFonts w:ascii="Avenir Next" w:hAnsi="Avenir Next" w:cs="Arial"/>
          <w:i/>
          <w:iCs/>
          <w:color w:val="000000"/>
        </w:rPr>
        <w:t xml:space="preserve">restoration </w:t>
      </w:r>
      <w:r w:rsidRPr="00BA4F1C">
        <w:rPr>
          <w:rFonts w:ascii="Avenir Next" w:hAnsi="Avenir Next" w:cs="Arial"/>
          <w:i/>
          <w:iCs/>
          <w:color w:val="000000"/>
        </w:rPr>
        <w:t xml:space="preserve">demonstration sites </w:t>
      </w:r>
    </w:p>
    <w:p w14:paraId="433EFFE1" w14:textId="77777777" w:rsidR="002F499B" w:rsidRPr="00BA4F1C" w:rsidRDefault="002F499B" w:rsidP="002F499B">
      <w:pPr>
        <w:rPr>
          <w:rFonts w:ascii="Avenir Next" w:hAnsi="Avenir Next" w:cs="Arial"/>
          <w:color w:val="000000"/>
        </w:rPr>
      </w:pPr>
    </w:p>
    <w:p w14:paraId="2B9D3BA1" w14:textId="77777777" w:rsidR="00373DB5" w:rsidRDefault="002F499B" w:rsidP="00373DB5">
      <w:pPr>
        <w:rPr>
          <w:rFonts w:ascii="Avenir Next" w:hAnsi="Avenir Next" w:cs="Arial"/>
          <w:color w:val="000000"/>
        </w:rPr>
      </w:pPr>
      <w:r>
        <w:rPr>
          <w:rFonts w:ascii="Avenir Next" w:hAnsi="Avenir Next" w:cs="Arial"/>
          <w:color w:val="000000"/>
        </w:rPr>
        <w:t xml:space="preserve">Justification: </w:t>
      </w:r>
      <w:r w:rsidR="002C5896">
        <w:rPr>
          <w:rFonts w:ascii="Avenir Next" w:hAnsi="Avenir Next" w:cs="Arial"/>
          <w:color w:val="000000"/>
        </w:rPr>
        <w:t xml:space="preserve">  The broader ecosystem of Capay Valley has been considerably altered over the last 200 years</w:t>
      </w:r>
      <w:r w:rsidR="00373DB5">
        <w:rPr>
          <w:rFonts w:ascii="Avenir Next" w:hAnsi="Avenir Next" w:cs="Arial"/>
          <w:color w:val="000000"/>
        </w:rPr>
        <w:t>, from its original state of oak and chaparral covered hillsides to riparian floodplains and grasslands in the valley bottoms.  In selected areas, these ecosystems can be restored to some of their original states and functions:</w:t>
      </w:r>
    </w:p>
    <w:p w14:paraId="488A7C85" w14:textId="77777777" w:rsidR="00373DB5" w:rsidRDefault="00373DB5" w:rsidP="00373DB5">
      <w:pPr>
        <w:rPr>
          <w:rFonts w:ascii="Avenir Next" w:hAnsi="Avenir Next" w:cs="Arial"/>
          <w:color w:val="000000"/>
        </w:rPr>
      </w:pPr>
    </w:p>
    <w:p w14:paraId="635E7E62" w14:textId="53B64BEA" w:rsidR="00373DB5" w:rsidRPr="004251BC" w:rsidRDefault="00373DB5" w:rsidP="004251BC">
      <w:pPr>
        <w:pStyle w:val="ListParagraph"/>
        <w:numPr>
          <w:ilvl w:val="0"/>
          <w:numId w:val="39"/>
        </w:numPr>
        <w:rPr>
          <w:rFonts w:ascii="Avenir Next" w:hAnsi="Avenir Next" w:cs="Arial"/>
          <w:color w:val="000000"/>
          <w:sz w:val="24"/>
          <w:szCs w:val="24"/>
        </w:rPr>
      </w:pPr>
      <w:r w:rsidRPr="004251BC">
        <w:rPr>
          <w:rFonts w:ascii="Avenir Next" w:hAnsi="Avenir Next" w:cs="Arial"/>
          <w:color w:val="000000"/>
          <w:sz w:val="24"/>
          <w:szCs w:val="24"/>
        </w:rPr>
        <w:t xml:space="preserve">Chapparal in the drier hillsides have been exposed to frequent fires; their plant communities are well adapted </w:t>
      </w:r>
      <w:r w:rsidR="00692B06">
        <w:rPr>
          <w:rFonts w:ascii="Avenir Next" w:hAnsi="Avenir Next" w:cs="Arial"/>
          <w:color w:val="000000"/>
          <w:sz w:val="24"/>
          <w:szCs w:val="24"/>
        </w:rPr>
        <w:t xml:space="preserve">to both fire and drought, </w:t>
      </w:r>
      <w:r w:rsidRPr="004251BC">
        <w:rPr>
          <w:rFonts w:ascii="Avenir Next" w:hAnsi="Avenir Next" w:cs="Arial"/>
          <w:color w:val="000000"/>
          <w:sz w:val="24"/>
          <w:szCs w:val="24"/>
        </w:rPr>
        <w:t xml:space="preserve">and some, such as manzanita, have intricate association with soil mycorrhiza that permit deep penetration of rainwater.  The health of these association under more frequent fires than normal needs </w:t>
      </w:r>
      <w:r w:rsidR="00A0329B" w:rsidRPr="004251BC">
        <w:rPr>
          <w:rFonts w:ascii="Avenir Next" w:hAnsi="Avenir Next" w:cs="Arial"/>
          <w:color w:val="000000"/>
          <w:sz w:val="24"/>
          <w:szCs w:val="24"/>
        </w:rPr>
        <w:t>assessment.</w:t>
      </w:r>
      <w:r w:rsidRPr="004251BC">
        <w:rPr>
          <w:rFonts w:ascii="Avenir Next" w:hAnsi="Avenir Next" w:cs="Arial"/>
          <w:color w:val="000000"/>
          <w:sz w:val="24"/>
          <w:szCs w:val="24"/>
        </w:rPr>
        <w:t xml:space="preserve">  </w:t>
      </w:r>
    </w:p>
    <w:p w14:paraId="0BB34008" w14:textId="77777777" w:rsidR="00373DB5" w:rsidRPr="004251BC" w:rsidRDefault="00373DB5" w:rsidP="00373DB5">
      <w:pPr>
        <w:rPr>
          <w:rFonts w:ascii="Avenir Next" w:hAnsi="Avenir Next" w:cs="Arial"/>
          <w:color w:val="000000"/>
        </w:rPr>
      </w:pPr>
    </w:p>
    <w:p w14:paraId="65798370" w14:textId="32AA4D2C" w:rsidR="00373DB5" w:rsidRPr="004251BC" w:rsidRDefault="00373DB5" w:rsidP="004251BC">
      <w:pPr>
        <w:pStyle w:val="ListParagraph"/>
        <w:numPr>
          <w:ilvl w:val="0"/>
          <w:numId w:val="39"/>
        </w:numPr>
        <w:rPr>
          <w:rFonts w:ascii="Avenir Next" w:hAnsi="Avenir Next" w:cs="Arial"/>
          <w:color w:val="000000"/>
          <w:sz w:val="24"/>
          <w:szCs w:val="24"/>
        </w:rPr>
      </w:pPr>
      <w:r w:rsidRPr="004251BC">
        <w:rPr>
          <w:rFonts w:ascii="Avenir Next" w:hAnsi="Avenir Next" w:cs="Arial"/>
          <w:color w:val="000000"/>
          <w:sz w:val="24"/>
          <w:szCs w:val="24"/>
        </w:rPr>
        <w:t>Oak woodlands in the moister uplands, with their accompanying deep-</w:t>
      </w:r>
      <w:r w:rsidR="00C84088" w:rsidRPr="004251BC">
        <w:rPr>
          <w:rFonts w:ascii="Avenir Next" w:hAnsi="Avenir Next" w:cs="Arial"/>
          <w:color w:val="000000"/>
          <w:sz w:val="24"/>
          <w:szCs w:val="24"/>
        </w:rPr>
        <w:t>rooted</w:t>
      </w:r>
      <w:r w:rsidRPr="004251BC">
        <w:rPr>
          <w:rFonts w:ascii="Avenir Next" w:hAnsi="Avenir Next" w:cs="Arial"/>
          <w:color w:val="000000"/>
          <w:sz w:val="24"/>
          <w:szCs w:val="24"/>
        </w:rPr>
        <w:t xml:space="preserve"> perennial grasses such as Oatgrass, can permit greater water infiltration and storage </w:t>
      </w:r>
      <w:r w:rsidR="00A0329B" w:rsidRPr="004251BC">
        <w:rPr>
          <w:rFonts w:ascii="Avenir Next" w:hAnsi="Avenir Next" w:cs="Arial"/>
          <w:color w:val="000000"/>
          <w:sz w:val="24"/>
          <w:szCs w:val="24"/>
        </w:rPr>
        <w:t>increases; the</w:t>
      </w:r>
      <w:r w:rsidR="004251BC" w:rsidRPr="004251BC">
        <w:rPr>
          <w:rFonts w:ascii="Avenir Next" w:hAnsi="Avenir Next" w:cs="Arial"/>
          <w:color w:val="000000"/>
          <w:sz w:val="24"/>
          <w:szCs w:val="24"/>
        </w:rPr>
        <w:t xml:space="preserve"> status of their mycorrhizal and fungal associates m</w:t>
      </w:r>
      <w:r w:rsidR="004251BC">
        <w:rPr>
          <w:rFonts w:ascii="Avenir Next" w:hAnsi="Avenir Next" w:cs="Arial"/>
          <w:color w:val="000000"/>
          <w:sz w:val="24"/>
          <w:szCs w:val="24"/>
        </w:rPr>
        <w:t>e</w:t>
      </w:r>
      <w:r w:rsidR="004251BC" w:rsidRPr="004251BC">
        <w:rPr>
          <w:rFonts w:ascii="Avenir Next" w:hAnsi="Avenir Next" w:cs="Arial"/>
          <w:color w:val="000000"/>
          <w:sz w:val="24"/>
          <w:szCs w:val="24"/>
        </w:rPr>
        <w:t>rits a close assessment.</w:t>
      </w:r>
    </w:p>
    <w:p w14:paraId="5AD13573" w14:textId="77777777" w:rsidR="004251BC" w:rsidRPr="004251BC" w:rsidRDefault="004251BC" w:rsidP="004251BC">
      <w:pPr>
        <w:rPr>
          <w:rFonts w:ascii="Avenir Next" w:hAnsi="Avenir Next" w:cs="Arial"/>
          <w:color w:val="000000"/>
        </w:rPr>
      </w:pPr>
    </w:p>
    <w:p w14:paraId="7EB00C6E" w14:textId="76546CB3" w:rsidR="00373DB5" w:rsidRPr="004251BC" w:rsidRDefault="00373DB5" w:rsidP="004251BC">
      <w:pPr>
        <w:pStyle w:val="ListParagraph"/>
        <w:numPr>
          <w:ilvl w:val="0"/>
          <w:numId w:val="39"/>
        </w:numPr>
        <w:rPr>
          <w:rFonts w:ascii="Avenir Next" w:hAnsi="Avenir Next" w:cs="Arial"/>
          <w:color w:val="000000"/>
          <w:sz w:val="24"/>
          <w:szCs w:val="24"/>
        </w:rPr>
      </w:pPr>
      <w:r w:rsidRPr="004251BC">
        <w:rPr>
          <w:rFonts w:ascii="Avenir Next" w:hAnsi="Avenir Next" w:cs="Arial"/>
          <w:color w:val="000000"/>
          <w:sz w:val="24"/>
          <w:szCs w:val="24"/>
        </w:rPr>
        <w:t>Tree canopies in riparian zones – willows</w:t>
      </w:r>
      <w:r w:rsidR="004251BC" w:rsidRPr="004251BC">
        <w:rPr>
          <w:rFonts w:ascii="Avenir Next" w:hAnsi="Avenir Next" w:cs="Arial"/>
          <w:color w:val="000000"/>
          <w:sz w:val="24"/>
          <w:szCs w:val="24"/>
        </w:rPr>
        <w:t xml:space="preserve">, cottonwoods and Valley Oaks </w:t>
      </w:r>
      <w:r w:rsidR="004251BC">
        <w:rPr>
          <w:rFonts w:ascii="Avenir Next" w:hAnsi="Avenir Next" w:cs="Arial"/>
          <w:color w:val="000000"/>
          <w:sz w:val="24"/>
          <w:szCs w:val="24"/>
        </w:rPr>
        <w:t>–</w:t>
      </w:r>
      <w:r w:rsidR="004251BC" w:rsidRPr="004251BC">
        <w:rPr>
          <w:rFonts w:ascii="Avenir Next" w:hAnsi="Avenir Next" w:cs="Arial"/>
          <w:color w:val="000000"/>
          <w:sz w:val="24"/>
          <w:szCs w:val="24"/>
        </w:rPr>
        <w:t xml:space="preserve"> </w:t>
      </w:r>
      <w:r w:rsidR="004251BC">
        <w:rPr>
          <w:rFonts w:ascii="Avenir Next" w:hAnsi="Avenir Next" w:cs="Arial"/>
          <w:color w:val="000000"/>
          <w:sz w:val="24"/>
          <w:szCs w:val="24"/>
        </w:rPr>
        <w:t xml:space="preserve">can create essential areas for groundwater recharge, slowing flows and allowing greater seepage.  </w:t>
      </w:r>
      <w:r w:rsidR="004251BC">
        <w:rPr>
          <w:rFonts w:ascii="Avenir Next" w:hAnsi="Avenir Next" w:cs="Arial"/>
          <w:color w:val="000000"/>
          <w:sz w:val="24"/>
          <w:szCs w:val="24"/>
        </w:rPr>
        <w:lastRenderedPageBreak/>
        <w:t>In many areas along Cache Creek, riparian areas have been overtaken by Arundo grass and Tamarisk invasives, contributing to water loss and the flammability of the Creekside.  Restoration of these zones can have multiple benefits, to biodiversity as well.</w:t>
      </w:r>
    </w:p>
    <w:p w14:paraId="12FB2CF0" w14:textId="77777777" w:rsidR="002C5896" w:rsidRPr="00373DB5" w:rsidRDefault="002C5896" w:rsidP="00BA4F1C">
      <w:pPr>
        <w:rPr>
          <w:rFonts w:ascii="Avenir Next" w:hAnsi="Avenir Next" w:cs="Arial"/>
          <w:color w:val="000000"/>
        </w:rPr>
      </w:pPr>
    </w:p>
    <w:p w14:paraId="1D790F6C" w14:textId="3A2C470D" w:rsidR="00BA4F1C" w:rsidRPr="004251BC" w:rsidRDefault="004251BC" w:rsidP="00BA4F1C">
      <w:pPr>
        <w:rPr>
          <w:rFonts w:ascii="Avenir Next" w:hAnsi="Avenir Next" w:cs="Arial"/>
          <w:color w:val="2F5496" w:themeColor="accent1" w:themeShade="BF"/>
        </w:rPr>
      </w:pPr>
      <w:r>
        <w:rPr>
          <w:rFonts w:ascii="Avenir Next" w:hAnsi="Avenir Next" w:cs="Arial"/>
          <w:color w:val="000000"/>
        </w:rPr>
        <w:t xml:space="preserve">A careful assessment of areas – </w:t>
      </w:r>
      <w:r w:rsidR="00A0329B">
        <w:rPr>
          <w:rFonts w:ascii="Avenir Next" w:hAnsi="Avenir Next" w:cs="Arial"/>
          <w:color w:val="000000"/>
        </w:rPr>
        <w:t>chaparral</w:t>
      </w:r>
      <w:r>
        <w:rPr>
          <w:rFonts w:ascii="Avenir Next" w:hAnsi="Avenir Next" w:cs="Arial"/>
          <w:color w:val="000000"/>
        </w:rPr>
        <w:t>, and oak woodland uplan</w:t>
      </w:r>
      <w:r w:rsidR="00A0329B">
        <w:rPr>
          <w:rFonts w:ascii="Avenir Next" w:hAnsi="Avenir Next" w:cs="Arial"/>
          <w:color w:val="000000"/>
        </w:rPr>
        <w:t>d</w:t>
      </w:r>
      <w:r>
        <w:rPr>
          <w:rFonts w:ascii="Avenir Next" w:hAnsi="Avenir Next" w:cs="Arial"/>
          <w:color w:val="000000"/>
        </w:rPr>
        <w:t>s, riparian forests</w:t>
      </w:r>
      <w:r w:rsidR="00BA4F1C" w:rsidRPr="00BA4F1C">
        <w:rPr>
          <w:rFonts w:ascii="Avenir Next" w:hAnsi="Avenir Next" w:cs="Arial"/>
          <w:color w:val="000000"/>
        </w:rPr>
        <w:t xml:space="preserve"> </w:t>
      </w:r>
      <w:r>
        <w:rPr>
          <w:rFonts w:ascii="Avenir Next" w:hAnsi="Avenir Next" w:cs="Arial"/>
          <w:color w:val="000000"/>
        </w:rPr>
        <w:t xml:space="preserve">that could provide multiple benefits should be made, including </w:t>
      </w:r>
      <w:r w:rsidRPr="004251BC">
        <w:rPr>
          <w:rFonts w:ascii="Avenir Next" w:hAnsi="Avenir Next" w:cs="Arial"/>
          <w:color w:val="2F5496" w:themeColor="accent1" w:themeShade="BF"/>
        </w:rPr>
        <w:t>a m</w:t>
      </w:r>
      <w:r w:rsidR="00BA4F1C" w:rsidRPr="00BA4F1C">
        <w:rPr>
          <w:rFonts w:ascii="Avenir Next" w:hAnsi="Avenir Next" w:cs="Arial"/>
          <w:color w:val="2F5496" w:themeColor="accent1" w:themeShade="BF"/>
        </w:rPr>
        <w:t xml:space="preserve">easure </w:t>
      </w:r>
      <w:r w:rsidRPr="004251BC">
        <w:rPr>
          <w:rFonts w:ascii="Avenir Next" w:hAnsi="Avenir Next" w:cs="Arial"/>
          <w:color w:val="2F5496" w:themeColor="accent1" w:themeShade="BF"/>
        </w:rPr>
        <w:t xml:space="preserve">of </w:t>
      </w:r>
      <w:r w:rsidR="00BA4F1C" w:rsidRPr="00BA4F1C">
        <w:rPr>
          <w:rFonts w:ascii="Avenir Next" w:hAnsi="Avenir Next" w:cs="Arial"/>
          <w:color w:val="2F5496" w:themeColor="accent1" w:themeShade="BF"/>
        </w:rPr>
        <w:t>costs and groundwater benefits.</w:t>
      </w:r>
      <w:r w:rsidR="00692B06">
        <w:rPr>
          <w:rFonts w:ascii="Avenir Next" w:hAnsi="Avenir Next" w:cs="Arial"/>
          <w:color w:val="2F5496" w:themeColor="accent1" w:themeShade="BF"/>
        </w:rPr>
        <w:t xml:space="preserve">  </w:t>
      </w:r>
      <w:r w:rsidR="00692B06" w:rsidRPr="00692B06">
        <w:rPr>
          <w:rFonts w:ascii="Avenir Next" w:hAnsi="Avenir Next" w:cs="Arial"/>
          <w:color w:val="000000" w:themeColor="text1"/>
        </w:rPr>
        <w:t>Practices that enable restoration, including controlled burns and selective grazing, will be promoted.</w:t>
      </w:r>
      <w:r w:rsidR="00692B06">
        <w:rPr>
          <w:rFonts w:ascii="Avenir Next" w:hAnsi="Avenir Next" w:cs="Arial"/>
          <w:color w:val="2F5496" w:themeColor="accent1" w:themeShade="BF"/>
        </w:rPr>
        <w:t xml:space="preserve"> </w:t>
      </w:r>
      <w:r w:rsidR="00692B06" w:rsidRPr="00692B06">
        <w:rPr>
          <w:rFonts w:ascii="Avenir Next" w:hAnsi="Avenir Next" w:cs="Arial"/>
          <w:color w:val="000000" w:themeColor="text1"/>
        </w:rPr>
        <w:t>Restoration on a set of demonstration sites in each of these ecosystems should be initiated</w:t>
      </w:r>
      <w:r w:rsidR="00692B06">
        <w:rPr>
          <w:rFonts w:ascii="Avenir Next" w:hAnsi="Avenir Next" w:cs="Arial"/>
          <w:color w:val="000000" w:themeColor="text1"/>
        </w:rPr>
        <w:t xml:space="preserve">, </w:t>
      </w:r>
      <w:r w:rsidR="00692B06" w:rsidRPr="00692B06">
        <w:rPr>
          <w:rFonts w:ascii="Avenir Next" w:hAnsi="Avenir Next" w:cs="Arial"/>
          <w:color w:val="2F5496" w:themeColor="accent1" w:themeShade="BF"/>
        </w:rPr>
        <w:t>and costs and benefits recorded</w:t>
      </w:r>
      <w:r w:rsidR="00692B06">
        <w:rPr>
          <w:rFonts w:ascii="Avenir Next" w:hAnsi="Avenir Next" w:cs="Arial"/>
          <w:color w:val="000000" w:themeColor="text1"/>
        </w:rPr>
        <w:t>.</w:t>
      </w:r>
    </w:p>
    <w:p w14:paraId="72501A53" w14:textId="77777777" w:rsidR="002F499B" w:rsidRDefault="002F499B" w:rsidP="00BA4F1C">
      <w:pPr>
        <w:jc w:val="center"/>
        <w:rPr>
          <w:rFonts w:ascii="Avenir Next" w:hAnsi="Avenir Next" w:cs="Arial"/>
          <w:color w:val="000000"/>
        </w:rPr>
      </w:pPr>
    </w:p>
    <w:p w14:paraId="7468CC3E" w14:textId="7C072969" w:rsidR="00BA4F1C" w:rsidRPr="005533BF" w:rsidRDefault="00BA4F1C" w:rsidP="002F499B">
      <w:pPr>
        <w:rPr>
          <w:rFonts w:ascii="Avenir Next" w:hAnsi="Avenir Next" w:cs="Arial"/>
          <w:i/>
          <w:iCs/>
          <w:color w:val="000000"/>
        </w:rPr>
      </w:pPr>
      <w:r w:rsidRPr="005533BF">
        <w:rPr>
          <w:rFonts w:ascii="Avenir Next" w:hAnsi="Avenir Next" w:cs="Arial"/>
          <w:i/>
          <w:iCs/>
          <w:color w:val="000000"/>
        </w:rPr>
        <w:t>4</w:t>
      </w:r>
      <w:r w:rsidR="002F499B" w:rsidRPr="005533BF">
        <w:rPr>
          <w:rFonts w:ascii="Avenir Next" w:hAnsi="Avenir Next" w:cs="Arial"/>
          <w:i/>
          <w:iCs/>
          <w:color w:val="000000"/>
        </w:rPr>
        <w:t>.</w:t>
      </w:r>
      <w:r w:rsidRPr="005533BF">
        <w:rPr>
          <w:rFonts w:ascii="Avenir Next" w:hAnsi="Avenir Next" w:cs="Arial"/>
          <w:i/>
          <w:iCs/>
          <w:color w:val="000000"/>
        </w:rPr>
        <w:t>b</w:t>
      </w:r>
      <w:r w:rsidR="002F499B" w:rsidRPr="005533BF">
        <w:rPr>
          <w:rFonts w:ascii="Avenir Next" w:hAnsi="Avenir Next" w:cs="Arial"/>
          <w:i/>
          <w:iCs/>
          <w:color w:val="000000"/>
        </w:rPr>
        <w:t xml:space="preserve">. </w:t>
      </w:r>
      <w:r w:rsidRPr="005533BF">
        <w:rPr>
          <w:rFonts w:ascii="Avenir Next" w:hAnsi="Avenir Next" w:cs="Arial"/>
          <w:i/>
          <w:iCs/>
          <w:color w:val="000000"/>
        </w:rPr>
        <w:t xml:space="preserve">Scale up </w:t>
      </w:r>
      <w:r w:rsidR="00210F65" w:rsidRPr="005533BF">
        <w:rPr>
          <w:rFonts w:ascii="Avenir Next" w:hAnsi="Avenir Next" w:cs="Arial"/>
          <w:i/>
          <w:iCs/>
          <w:color w:val="000000"/>
        </w:rPr>
        <w:t>strategic ecosyst</w:t>
      </w:r>
      <w:r w:rsidR="00692B06" w:rsidRPr="005533BF">
        <w:rPr>
          <w:rFonts w:ascii="Avenir Next" w:hAnsi="Avenir Next" w:cs="Arial"/>
          <w:i/>
          <w:iCs/>
          <w:color w:val="000000"/>
        </w:rPr>
        <w:t>e</w:t>
      </w:r>
      <w:r w:rsidR="00210F65" w:rsidRPr="005533BF">
        <w:rPr>
          <w:rFonts w:ascii="Avenir Next" w:hAnsi="Avenir Next" w:cs="Arial"/>
          <w:i/>
          <w:iCs/>
          <w:color w:val="000000"/>
        </w:rPr>
        <w:t>m</w:t>
      </w:r>
      <w:r w:rsidRPr="005533BF">
        <w:rPr>
          <w:rFonts w:ascii="Avenir Next" w:hAnsi="Avenir Next" w:cs="Arial"/>
          <w:i/>
          <w:iCs/>
          <w:color w:val="000000"/>
        </w:rPr>
        <w:t xml:space="preserve"> restoration</w:t>
      </w:r>
    </w:p>
    <w:p w14:paraId="70ED757A" w14:textId="77777777" w:rsidR="002F499B" w:rsidRDefault="002F499B" w:rsidP="00BA4F1C">
      <w:pPr>
        <w:rPr>
          <w:rFonts w:ascii="Avenir Next" w:hAnsi="Avenir Next" w:cs="Arial"/>
          <w:color w:val="000000"/>
        </w:rPr>
      </w:pPr>
    </w:p>
    <w:p w14:paraId="7370562A" w14:textId="0785969B" w:rsidR="00BA4F1C" w:rsidRDefault="002F499B" w:rsidP="00BA4F1C">
      <w:pPr>
        <w:rPr>
          <w:rFonts w:ascii="Avenir Next" w:hAnsi="Avenir Next" w:cs="Arial"/>
          <w:color w:val="000000"/>
        </w:rPr>
      </w:pPr>
      <w:r>
        <w:rPr>
          <w:rFonts w:ascii="Avenir Next" w:hAnsi="Avenir Next" w:cs="Arial"/>
          <w:color w:val="000000"/>
        </w:rPr>
        <w:t xml:space="preserve">Justification: </w:t>
      </w:r>
      <w:r w:rsidR="00BA4F1C" w:rsidRPr="00BA4F1C">
        <w:rPr>
          <w:rFonts w:ascii="Avenir Next" w:hAnsi="Avenir Next" w:cs="Arial"/>
          <w:color w:val="000000"/>
        </w:rPr>
        <w:t xml:space="preserve">Using data from </w:t>
      </w:r>
      <w:r w:rsidR="00692B06">
        <w:rPr>
          <w:rFonts w:ascii="Avenir Next" w:hAnsi="Avenir Next" w:cs="Arial"/>
          <w:color w:val="000000"/>
        </w:rPr>
        <w:t xml:space="preserve">restoration </w:t>
      </w:r>
      <w:r w:rsidR="00BA4F1C" w:rsidRPr="00BA4F1C">
        <w:rPr>
          <w:rFonts w:ascii="Avenir Next" w:hAnsi="Avenir Next" w:cs="Arial"/>
          <w:color w:val="000000"/>
        </w:rPr>
        <w:t>demonstration sites</w:t>
      </w:r>
      <w:r w:rsidR="00692B06">
        <w:rPr>
          <w:rFonts w:ascii="Avenir Next" w:hAnsi="Avenir Next" w:cs="Arial"/>
          <w:color w:val="000000"/>
        </w:rPr>
        <w:t xml:space="preserve">, </w:t>
      </w:r>
      <w:r w:rsidR="00A0329B">
        <w:rPr>
          <w:rFonts w:ascii="Avenir Next" w:hAnsi="Avenir Next" w:cs="Arial"/>
          <w:color w:val="000000"/>
        </w:rPr>
        <w:t>producers and restorationists</w:t>
      </w:r>
      <w:r w:rsidR="00A0329B" w:rsidRPr="00BA4F1C">
        <w:rPr>
          <w:rFonts w:ascii="Avenir Next" w:hAnsi="Avenir Next" w:cs="Arial"/>
          <w:color w:val="000000"/>
        </w:rPr>
        <w:t xml:space="preserve"> </w:t>
      </w:r>
      <w:r w:rsidR="00692B06">
        <w:rPr>
          <w:rFonts w:ascii="Avenir Next" w:hAnsi="Avenir Next" w:cs="Arial"/>
          <w:color w:val="000000"/>
        </w:rPr>
        <w:t>will be recruited for Capay Valley ecosystem</w:t>
      </w:r>
      <w:r w:rsidR="00BA4F1C" w:rsidRPr="00BA4F1C">
        <w:rPr>
          <w:rFonts w:ascii="Avenir Next" w:hAnsi="Avenir Next" w:cs="Arial"/>
          <w:color w:val="000000"/>
        </w:rPr>
        <w:t xml:space="preserve"> restoration through outreach, </w:t>
      </w:r>
      <w:r w:rsidR="00C84088" w:rsidRPr="00BA4F1C">
        <w:rPr>
          <w:rFonts w:ascii="Avenir Next" w:hAnsi="Avenir Next" w:cs="Arial"/>
          <w:color w:val="000000"/>
        </w:rPr>
        <w:t>education,</w:t>
      </w:r>
      <w:r w:rsidR="00BA4F1C" w:rsidRPr="00BA4F1C">
        <w:rPr>
          <w:rFonts w:ascii="Avenir Next" w:hAnsi="Avenir Next" w:cs="Arial"/>
          <w:color w:val="000000"/>
        </w:rPr>
        <w:t xml:space="preserve"> and incentives. </w:t>
      </w:r>
      <w:r w:rsidR="00692B06">
        <w:rPr>
          <w:rFonts w:ascii="Avenir Next" w:hAnsi="Avenir Next" w:cs="Arial"/>
          <w:color w:val="000000"/>
        </w:rPr>
        <w:t>Several of the restoration practices may require coordination across the landscape and the involvement of different agencies, such e</w:t>
      </w:r>
      <w:r w:rsidR="00BA4F1C" w:rsidRPr="00BA4F1C">
        <w:rPr>
          <w:rFonts w:ascii="Avenir Next" w:hAnsi="Avenir Next" w:cs="Arial"/>
          <w:color w:val="000000"/>
        </w:rPr>
        <w:t xml:space="preserve">cologically timed prescribed burning, augmented with </w:t>
      </w:r>
      <w:r w:rsidR="00692B06">
        <w:rPr>
          <w:rFonts w:ascii="Avenir Next" w:hAnsi="Avenir Next" w:cs="Arial"/>
          <w:color w:val="000000"/>
        </w:rPr>
        <w:t>community</w:t>
      </w:r>
      <w:r w:rsidR="00BA4F1C" w:rsidRPr="00BA4F1C">
        <w:rPr>
          <w:rFonts w:ascii="Avenir Next" w:hAnsi="Avenir Next" w:cs="Arial"/>
          <w:color w:val="000000"/>
        </w:rPr>
        <w:t xml:space="preserve"> grazing</w:t>
      </w:r>
      <w:r w:rsidR="00692B06">
        <w:rPr>
          <w:rFonts w:ascii="Avenir Next" w:hAnsi="Avenir Next" w:cs="Arial"/>
          <w:color w:val="000000"/>
        </w:rPr>
        <w:t xml:space="preserve">, which </w:t>
      </w:r>
      <w:r w:rsidR="00BA4F1C" w:rsidRPr="00BA4F1C">
        <w:rPr>
          <w:rFonts w:ascii="Avenir Next" w:hAnsi="Avenir Next" w:cs="Arial"/>
          <w:color w:val="000000"/>
        </w:rPr>
        <w:t>will also reduce fuel loa</w:t>
      </w:r>
      <w:r w:rsidR="00692B06">
        <w:rPr>
          <w:rFonts w:ascii="Avenir Next" w:hAnsi="Avenir Next" w:cs="Arial"/>
          <w:color w:val="000000"/>
        </w:rPr>
        <w:t>ds.</w:t>
      </w:r>
    </w:p>
    <w:p w14:paraId="69D26622" w14:textId="77777777" w:rsidR="00434D47" w:rsidRPr="00434D47" w:rsidRDefault="00434D47" w:rsidP="00BA4F1C">
      <w:pPr>
        <w:rPr>
          <w:rFonts w:ascii="Avenir Next" w:hAnsi="Avenir Next" w:cs="Arial"/>
          <w:color w:val="000000"/>
        </w:rPr>
      </w:pPr>
    </w:p>
    <w:p w14:paraId="08EEDCE5" w14:textId="77777777" w:rsidR="00BA4F1C" w:rsidRPr="00C84088" w:rsidRDefault="00BA4F1C" w:rsidP="002F499B">
      <w:pPr>
        <w:pStyle w:val="ListParagraph"/>
        <w:numPr>
          <w:ilvl w:val="0"/>
          <w:numId w:val="34"/>
        </w:numPr>
        <w:rPr>
          <w:rFonts w:ascii="Avenir Next" w:hAnsi="Avenir Next" w:cs="Arial"/>
          <w:b/>
          <w:bCs/>
          <w:color w:val="000000" w:themeColor="text1"/>
          <w:sz w:val="24"/>
          <w:szCs w:val="24"/>
          <w:highlight w:val="lightGray"/>
        </w:rPr>
      </w:pPr>
      <w:r w:rsidRPr="00C84088">
        <w:rPr>
          <w:rFonts w:ascii="Avenir Next" w:hAnsi="Avenir Next" w:cs="Arial"/>
          <w:b/>
          <w:bCs/>
          <w:color w:val="000000"/>
          <w:sz w:val="24"/>
          <w:szCs w:val="24"/>
          <w:highlight w:val="lightGray"/>
        </w:rPr>
        <w:t>Establish an Equipment and Knowledge Hub</w:t>
      </w:r>
    </w:p>
    <w:p w14:paraId="4E9D0413" w14:textId="7D07962B" w:rsidR="00BA4F1C" w:rsidRPr="00BA4F1C" w:rsidRDefault="004251BC" w:rsidP="003B38D1">
      <w:pPr>
        <w:rPr>
          <w:rFonts w:ascii="Avenir Next" w:hAnsi="Avenir Next" w:cs="Arial"/>
          <w:color w:val="000000"/>
        </w:rPr>
      </w:pPr>
      <w:r>
        <w:rPr>
          <w:rFonts w:ascii="Avenir Next" w:hAnsi="Avenir Next" w:cs="Arial"/>
          <w:color w:val="000000"/>
        </w:rPr>
        <w:t xml:space="preserve">Justification: </w:t>
      </w:r>
      <w:r w:rsidR="00692B06">
        <w:rPr>
          <w:rFonts w:ascii="Avenir Next" w:hAnsi="Avenir Next" w:cs="Arial"/>
          <w:color w:val="000000"/>
        </w:rPr>
        <w:t>A</w:t>
      </w:r>
      <w:r w:rsidR="00BA4F1C" w:rsidRPr="00BA4F1C">
        <w:rPr>
          <w:rFonts w:ascii="Avenir Next" w:hAnsi="Avenir Next" w:cs="Arial"/>
          <w:color w:val="000000"/>
        </w:rPr>
        <w:t xml:space="preserve"> one-stop-service Equipment and Knowledge Hub </w:t>
      </w:r>
      <w:r w:rsidR="00692B06">
        <w:rPr>
          <w:rFonts w:ascii="Avenir Next" w:hAnsi="Avenir Next" w:cs="Arial"/>
          <w:color w:val="000000"/>
        </w:rPr>
        <w:t xml:space="preserve">will be established </w:t>
      </w:r>
      <w:r w:rsidR="003B38D1">
        <w:rPr>
          <w:rFonts w:ascii="Avenir Next" w:hAnsi="Avenir Next" w:cs="Arial"/>
          <w:color w:val="000000"/>
        </w:rPr>
        <w:t>to make available</w:t>
      </w:r>
      <w:r w:rsidR="00BA4F1C" w:rsidRPr="00BA4F1C">
        <w:rPr>
          <w:rFonts w:ascii="Avenir Next" w:hAnsi="Avenir Next" w:cs="Arial"/>
          <w:color w:val="000000"/>
        </w:rPr>
        <w:t xml:space="preserve"> services </w:t>
      </w:r>
      <w:r w:rsidR="003B38D1">
        <w:rPr>
          <w:rFonts w:ascii="Avenir Next" w:hAnsi="Avenir Next" w:cs="Arial"/>
          <w:color w:val="000000"/>
        </w:rPr>
        <w:t xml:space="preserve">and equipment </w:t>
      </w:r>
      <w:r w:rsidR="00A34C2B">
        <w:rPr>
          <w:rFonts w:ascii="Avenir Next" w:hAnsi="Avenir Next" w:cs="Arial"/>
          <w:color w:val="000000"/>
        </w:rPr>
        <w:t>that</w:t>
      </w:r>
      <w:r w:rsidR="00BA4F1C" w:rsidRPr="00BA4F1C">
        <w:rPr>
          <w:rFonts w:ascii="Avenir Next" w:hAnsi="Avenir Next" w:cs="Arial"/>
          <w:color w:val="000000"/>
        </w:rPr>
        <w:t xml:space="preserve"> support </w:t>
      </w:r>
      <w:r w:rsidR="003B38D1">
        <w:rPr>
          <w:rFonts w:ascii="Avenir Next" w:hAnsi="Avenir Next" w:cs="Arial"/>
          <w:color w:val="000000"/>
        </w:rPr>
        <w:t xml:space="preserve">the projects described above and their application into perpetuity.  Services and equipment will be tailored to the needs of </w:t>
      </w:r>
      <w:r w:rsidR="00BA4F1C" w:rsidRPr="00BA4F1C">
        <w:rPr>
          <w:rFonts w:ascii="Avenir Next" w:hAnsi="Avenir Next" w:cs="Arial"/>
          <w:color w:val="000000"/>
        </w:rPr>
        <w:t>livestock managers, crop producers and habitat restorationists</w:t>
      </w:r>
      <w:r w:rsidR="003B38D1">
        <w:rPr>
          <w:rFonts w:ascii="Avenir Next" w:hAnsi="Avenir Next" w:cs="Arial"/>
          <w:color w:val="000000"/>
        </w:rPr>
        <w:t xml:space="preserve">.  The aim will be to make available the knowledge and tools that are not readily available as yet and </w:t>
      </w:r>
      <w:r w:rsidR="00BA4F1C" w:rsidRPr="00BA4F1C">
        <w:rPr>
          <w:rFonts w:ascii="Avenir Next" w:hAnsi="Avenir Next" w:cs="Arial"/>
          <w:color w:val="000000"/>
        </w:rPr>
        <w:t xml:space="preserve">are necessary for farmers/ranchers/others to adopt practices for improving groundwater management. Each </w:t>
      </w:r>
      <w:r w:rsidR="003B38D1">
        <w:rPr>
          <w:rFonts w:ascii="Avenir Next" w:hAnsi="Avenir Next" w:cs="Arial"/>
          <w:color w:val="000000"/>
        </w:rPr>
        <w:t>as</w:t>
      </w:r>
      <w:r w:rsidR="00BA4F1C" w:rsidRPr="00BA4F1C">
        <w:rPr>
          <w:rFonts w:ascii="Avenir Next" w:hAnsi="Avenir Next" w:cs="Arial"/>
          <w:color w:val="000000"/>
        </w:rPr>
        <w:t xml:space="preserve"> list</w:t>
      </w:r>
      <w:r w:rsidR="003B38D1">
        <w:rPr>
          <w:rFonts w:ascii="Avenir Next" w:hAnsi="Avenir Next" w:cs="Arial"/>
          <w:color w:val="000000"/>
        </w:rPr>
        <w:t>ed</w:t>
      </w:r>
      <w:r w:rsidR="00BA4F1C" w:rsidRPr="00BA4F1C">
        <w:rPr>
          <w:rFonts w:ascii="Avenir Next" w:hAnsi="Avenir Next" w:cs="Arial"/>
          <w:color w:val="000000"/>
        </w:rPr>
        <w:t xml:space="preserve"> </w:t>
      </w:r>
      <w:r w:rsidR="003B38D1">
        <w:rPr>
          <w:rFonts w:ascii="Avenir Next" w:hAnsi="Avenir Next" w:cs="Arial"/>
          <w:color w:val="000000"/>
        </w:rPr>
        <w:t xml:space="preserve">below could serve </w:t>
      </w:r>
      <w:r w:rsidR="00BA4F1C" w:rsidRPr="00BA4F1C">
        <w:rPr>
          <w:rFonts w:ascii="Avenir Next" w:hAnsi="Avenir Next" w:cs="Arial"/>
          <w:color w:val="000000"/>
        </w:rPr>
        <w:t>as a project in its own right because any would improve groundwater management. However</w:t>
      </w:r>
      <w:r w:rsidR="00A34C2B">
        <w:rPr>
          <w:rFonts w:ascii="Avenir Next" w:hAnsi="Avenir Next" w:cs="Arial"/>
          <w:color w:val="000000"/>
        </w:rPr>
        <w:t>,</w:t>
      </w:r>
      <w:r w:rsidR="00BA4F1C" w:rsidRPr="00BA4F1C">
        <w:rPr>
          <w:rFonts w:ascii="Avenir Next" w:hAnsi="Avenir Next" w:cs="Arial"/>
          <w:color w:val="000000"/>
        </w:rPr>
        <w:t xml:space="preserve"> the entire package would offer economies of scale and synergy</w:t>
      </w:r>
      <w:r w:rsidR="00A34C2B">
        <w:rPr>
          <w:rFonts w:ascii="Avenir Next" w:hAnsi="Avenir Next" w:cs="Arial"/>
          <w:color w:val="000000"/>
        </w:rPr>
        <w:t>:</w:t>
      </w:r>
    </w:p>
    <w:p w14:paraId="648DE3D1" w14:textId="77777777" w:rsidR="00BA4F1C" w:rsidRPr="00BA4F1C" w:rsidRDefault="00BA4F1C" w:rsidP="00BA4F1C">
      <w:pPr>
        <w:rPr>
          <w:rFonts w:ascii="Avenir Next" w:hAnsi="Avenir Next"/>
        </w:rPr>
      </w:pPr>
    </w:p>
    <w:p w14:paraId="24140815" w14:textId="1D7C0EB6" w:rsidR="00BA4F1C" w:rsidRPr="00A34C2B" w:rsidRDefault="00BA4F1C" w:rsidP="00A34C2B">
      <w:pPr>
        <w:pStyle w:val="ListParagraph"/>
        <w:numPr>
          <w:ilvl w:val="0"/>
          <w:numId w:val="40"/>
        </w:numPr>
        <w:rPr>
          <w:rFonts w:ascii="Avenir Next" w:hAnsi="Avenir Next" w:cs="Arial"/>
          <w:color w:val="000000"/>
          <w:sz w:val="24"/>
          <w:szCs w:val="24"/>
        </w:rPr>
      </w:pPr>
      <w:r w:rsidRPr="00A34C2B">
        <w:rPr>
          <w:rFonts w:ascii="Avenir Next" w:hAnsi="Avenir Next" w:cs="Arial"/>
          <w:color w:val="000000"/>
          <w:sz w:val="24"/>
          <w:szCs w:val="24"/>
        </w:rPr>
        <w:t>Purchase and maintain equipment needed to implement practices above but which do not make economic sense for individual farmers/</w:t>
      </w:r>
      <w:r w:rsidRPr="00A34C2B">
        <w:rPr>
          <w:rFonts w:ascii="Avenir Next" w:hAnsi="Avenir Next" w:cs="Arial"/>
          <w:sz w:val="24"/>
          <w:szCs w:val="24"/>
        </w:rPr>
        <w:t>ranchers</w:t>
      </w:r>
      <w:r w:rsidRPr="00A34C2B">
        <w:rPr>
          <w:rFonts w:ascii="Avenir Next" w:hAnsi="Avenir Next" w:cs="Arial"/>
          <w:color w:val="000000"/>
          <w:sz w:val="24"/>
          <w:szCs w:val="24"/>
        </w:rPr>
        <w:t>/restorationist to own</w:t>
      </w:r>
      <w:r w:rsidR="00A34C2B" w:rsidRPr="00A34C2B">
        <w:rPr>
          <w:rFonts w:ascii="Avenir Next" w:hAnsi="Avenir Next" w:cs="Arial"/>
          <w:color w:val="000000"/>
          <w:sz w:val="24"/>
          <w:szCs w:val="24"/>
        </w:rPr>
        <w:t>:</w:t>
      </w:r>
    </w:p>
    <w:p w14:paraId="6470A384" w14:textId="01365C35" w:rsidR="00BA4F1C" w:rsidRPr="00A34C2B" w:rsidRDefault="00BA4F1C" w:rsidP="00A34C2B">
      <w:pPr>
        <w:pStyle w:val="ListParagraph"/>
        <w:numPr>
          <w:ilvl w:val="0"/>
          <w:numId w:val="40"/>
        </w:numPr>
        <w:rPr>
          <w:rFonts w:ascii="Avenir Next" w:hAnsi="Avenir Next"/>
          <w:sz w:val="24"/>
          <w:szCs w:val="24"/>
        </w:rPr>
      </w:pPr>
      <w:r w:rsidRPr="00A34C2B">
        <w:rPr>
          <w:rFonts w:ascii="Avenir Next" w:hAnsi="Avenir Next"/>
          <w:sz w:val="24"/>
          <w:szCs w:val="24"/>
        </w:rPr>
        <w:t>Acquire a high capacity, stand-alone chipper/shredder for use by value farmers to turn excess wood to mulch</w:t>
      </w:r>
      <w:r w:rsidR="00A34C2B" w:rsidRPr="00A34C2B">
        <w:rPr>
          <w:rFonts w:ascii="Avenir Next" w:hAnsi="Avenir Next"/>
          <w:sz w:val="24"/>
          <w:szCs w:val="24"/>
        </w:rPr>
        <w:t>;</w:t>
      </w:r>
    </w:p>
    <w:p w14:paraId="08AA4E6E" w14:textId="3B4D0B19" w:rsidR="00A34C2B" w:rsidRPr="00A34C2B" w:rsidRDefault="00BA4F1C" w:rsidP="00A34C2B">
      <w:pPr>
        <w:pStyle w:val="ListParagraph"/>
        <w:numPr>
          <w:ilvl w:val="0"/>
          <w:numId w:val="40"/>
        </w:numPr>
        <w:rPr>
          <w:rFonts w:ascii="Avenir Next" w:hAnsi="Avenir Next"/>
          <w:sz w:val="24"/>
          <w:szCs w:val="24"/>
        </w:rPr>
      </w:pPr>
      <w:r w:rsidRPr="00A34C2B">
        <w:rPr>
          <w:rFonts w:ascii="Avenir Next" w:hAnsi="Avenir Next"/>
          <w:sz w:val="24"/>
          <w:szCs w:val="24"/>
        </w:rPr>
        <w:t xml:space="preserve">Establish </w:t>
      </w:r>
      <w:r w:rsidR="00A34C2B" w:rsidRPr="00A34C2B">
        <w:rPr>
          <w:rFonts w:ascii="Avenir Next" w:hAnsi="Avenir Next"/>
          <w:sz w:val="24"/>
          <w:szCs w:val="24"/>
        </w:rPr>
        <w:t xml:space="preserve">innovative </w:t>
      </w:r>
      <w:r w:rsidRPr="00A34C2B">
        <w:rPr>
          <w:rFonts w:ascii="Avenir Next" w:hAnsi="Avenir Next"/>
          <w:sz w:val="24"/>
          <w:szCs w:val="24"/>
        </w:rPr>
        <w:t>composting center</w:t>
      </w:r>
      <w:r w:rsidR="00A34C2B" w:rsidRPr="00A34C2B">
        <w:rPr>
          <w:rFonts w:ascii="Avenir Next" w:hAnsi="Avenir Next"/>
          <w:sz w:val="24"/>
          <w:szCs w:val="24"/>
        </w:rPr>
        <w:t xml:space="preserve"> such that farmers can contribute crop waste and cuttings, and processing can be centralized and automated as needed;</w:t>
      </w:r>
    </w:p>
    <w:p w14:paraId="531B6DF0" w14:textId="1970388E" w:rsidR="00BA4F1C" w:rsidRPr="00A34C2B" w:rsidRDefault="00BA4F1C" w:rsidP="00A34C2B">
      <w:pPr>
        <w:pStyle w:val="ListParagraph"/>
        <w:numPr>
          <w:ilvl w:val="0"/>
          <w:numId w:val="40"/>
        </w:numPr>
        <w:rPr>
          <w:rFonts w:ascii="Avenir Next" w:hAnsi="Avenir Next"/>
          <w:sz w:val="24"/>
          <w:szCs w:val="24"/>
        </w:rPr>
      </w:pPr>
      <w:r w:rsidRPr="00A34C2B">
        <w:rPr>
          <w:rFonts w:ascii="Avenir Next" w:hAnsi="Avenir Next"/>
          <w:sz w:val="24"/>
          <w:szCs w:val="24"/>
        </w:rPr>
        <w:t>Conduct intensive outreach and education</w:t>
      </w:r>
      <w:r w:rsidR="00A34C2B" w:rsidRPr="00A34C2B">
        <w:rPr>
          <w:rFonts w:ascii="Avenir Next" w:hAnsi="Avenir Next"/>
          <w:sz w:val="24"/>
          <w:szCs w:val="24"/>
        </w:rPr>
        <w:t>;</w:t>
      </w:r>
    </w:p>
    <w:p w14:paraId="3BC24D6A" w14:textId="38AB29D2" w:rsidR="00BA4F1C" w:rsidRPr="00A34C2B" w:rsidRDefault="00BA4F1C" w:rsidP="00A34C2B">
      <w:pPr>
        <w:pStyle w:val="ListParagraph"/>
        <w:numPr>
          <w:ilvl w:val="0"/>
          <w:numId w:val="40"/>
        </w:numPr>
        <w:rPr>
          <w:rFonts w:ascii="Avenir Next" w:hAnsi="Avenir Next"/>
          <w:sz w:val="24"/>
          <w:szCs w:val="24"/>
        </w:rPr>
      </w:pPr>
      <w:r w:rsidRPr="00A34C2B">
        <w:rPr>
          <w:rFonts w:ascii="Avenir Next" w:hAnsi="Avenir Next"/>
          <w:sz w:val="24"/>
          <w:szCs w:val="24"/>
        </w:rPr>
        <w:t>Contract with organizations like Cooperative Extension or RCDs or with private consultants to develop implementation and management plans using production practices that enhance soil organic matter water storage and percolation</w:t>
      </w:r>
      <w:r w:rsidR="00A34C2B" w:rsidRPr="00A34C2B">
        <w:rPr>
          <w:rFonts w:ascii="Avenir Next" w:hAnsi="Avenir Next"/>
          <w:sz w:val="24"/>
          <w:szCs w:val="24"/>
        </w:rPr>
        <w:t>;</w:t>
      </w:r>
    </w:p>
    <w:p w14:paraId="4181DDDA" w14:textId="4521B1B4" w:rsidR="00BA4F1C" w:rsidRPr="00A34C2B" w:rsidRDefault="00BA4F1C" w:rsidP="00A34C2B">
      <w:pPr>
        <w:pStyle w:val="ListParagraph"/>
        <w:numPr>
          <w:ilvl w:val="0"/>
          <w:numId w:val="40"/>
        </w:numPr>
        <w:rPr>
          <w:rFonts w:ascii="Avenir Next" w:hAnsi="Avenir Next"/>
          <w:sz w:val="24"/>
          <w:szCs w:val="24"/>
        </w:rPr>
      </w:pPr>
      <w:r w:rsidRPr="00A34C2B">
        <w:rPr>
          <w:rFonts w:ascii="Avenir Next" w:hAnsi="Avenir Next"/>
          <w:sz w:val="24"/>
          <w:szCs w:val="24"/>
        </w:rPr>
        <w:t>Provide management services for farmers wanting to apply the practices for improved groundwater management, but who would want others to manage the practices</w:t>
      </w:r>
      <w:r w:rsidR="00A34C2B" w:rsidRPr="00A34C2B">
        <w:rPr>
          <w:rFonts w:ascii="Avenir Next" w:hAnsi="Avenir Next"/>
          <w:sz w:val="24"/>
          <w:szCs w:val="24"/>
        </w:rPr>
        <w:t>;</w:t>
      </w:r>
    </w:p>
    <w:p w14:paraId="6BF11DE8" w14:textId="2B98CF12" w:rsidR="00BA4F1C" w:rsidRPr="00A34C2B" w:rsidRDefault="00BA4F1C" w:rsidP="00A34C2B">
      <w:pPr>
        <w:pStyle w:val="ListParagraph"/>
        <w:numPr>
          <w:ilvl w:val="0"/>
          <w:numId w:val="40"/>
        </w:numPr>
        <w:rPr>
          <w:rFonts w:ascii="Avenir Next" w:hAnsi="Avenir Next"/>
          <w:sz w:val="24"/>
          <w:szCs w:val="24"/>
        </w:rPr>
      </w:pPr>
      <w:r w:rsidRPr="00A34C2B">
        <w:rPr>
          <w:rFonts w:ascii="Avenir Next" w:hAnsi="Avenir Next"/>
          <w:sz w:val="24"/>
          <w:szCs w:val="24"/>
        </w:rPr>
        <w:t>Provide labor services for landowners to implement plans</w:t>
      </w:r>
      <w:r w:rsidR="00A34C2B" w:rsidRPr="00A34C2B">
        <w:rPr>
          <w:rFonts w:ascii="Avenir Next" w:hAnsi="Avenir Next"/>
          <w:sz w:val="24"/>
          <w:szCs w:val="24"/>
        </w:rPr>
        <w:t>;</w:t>
      </w:r>
    </w:p>
    <w:p w14:paraId="0B709044" w14:textId="325D6CBF" w:rsidR="00BA4F1C" w:rsidRPr="00A34C2B" w:rsidRDefault="00BA4F1C" w:rsidP="00A34C2B">
      <w:pPr>
        <w:pStyle w:val="ListParagraph"/>
        <w:numPr>
          <w:ilvl w:val="0"/>
          <w:numId w:val="40"/>
        </w:numPr>
        <w:rPr>
          <w:rFonts w:ascii="Avenir Next" w:hAnsi="Avenir Next"/>
          <w:sz w:val="24"/>
          <w:szCs w:val="24"/>
        </w:rPr>
      </w:pPr>
      <w:r w:rsidRPr="00A34C2B">
        <w:rPr>
          <w:rFonts w:ascii="Avenir Next" w:hAnsi="Avenir Next"/>
          <w:sz w:val="24"/>
          <w:szCs w:val="24"/>
        </w:rPr>
        <w:lastRenderedPageBreak/>
        <w:t>Manage California Healthy Soils applications</w:t>
      </w:r>
      <w:r w:rsidR="00A34C2B" w:rsidRPr="00A34C2B">
        <w:rPr>
          <w:rFonts w:ascii="Avenir Next" w:hAnsi="Avenir Next"/>
          <w:sz w:val="24"/>
          <w:szCs w:val="24"/>
        </w:rPr>
        <w:t>;</w:t>
      </w:r>
    </w:p>
    <w:p w14:paraId="094763E4" w14:textId="5A20B75A" w:rsidR="00BA4F1C" w:rsidRPr="00A34C2B" w:rsidRDefault="00BA4F1C" w:rsidP="00A34C2B">
      <w:pPr>
        <w:pStyle w:val="ListParagraph"/>
        <w:numPr>
          <w:ilvl w:val="0"/>
          <w:numId w:val="40"/>
        </w:numPr>
        <w:rPr>
          <w:rFonts w:ascii="Avenir Next" w:hAnsi="Avenir Next"/>
          <w:sz w:val="24"/>
          <w:szCs w:val="24"/>
        </w:rPr>
      </w:pPr>
      <w:r w:rsidRPr="00A34C2B">
        <w:rPr>
          <w:rFonts w:ascii="Avenir Next" w:hAnsi="Avenir Next"/>
          <w:sz w:val="24"/>
          <w:szCs w:val="24"/>
        </w:rPr>
        <w:t>Be a repository of lessons learned to help landowners find solutions to any challenges (database application) they face in implementing groundwater sustainability practices</w:t>
      </w:r>
      <w:r w:rsidR="00A34C2B" w:rsidRPr="00A34C2B">
        <w:rPr>
          <w:rFonts w:ascii="Avenir Next" w:hAnsi="Avenir Next"/>
          <w:sz w:val="24"/>
          <w:szCs w:val="24"/>
        </w:rPr>
        <w:t>;</w:t>
      </w:r>
    </w:p>
    <w:p w14:paraId="287BE076" w14:textId="7313BA6E" w:rsidR="00F53AAA" w:rsidRPr="00A34C2B" w:rsidRDefault="00BA4F1C" w:rsidP="00A34C2B">
      <w:pPr>
        <w:pStyle w:val="ListParagraph"/>
        <w:numPr>
          <w:ilvl w:val="0"/>
          <w:numId w:val="40"/>
        </w:numPr>
        <w:rPr>
          <w:rFonts w:ascii="Calibri" w:hAnsi="Calibri"/>
          <w:color w:val="000000"/>
          <w:sz w:val="24"/>
          <w:szCs w:val="24"/>
        </w:rPr>
      </w:pPr>
      <w:r w:rsidRPr="00A34C2B">
        <w:rPr>
          <w:rFonts w:ascii="Avenir Next" w:hAnsi="Avenir Next" w:cs="Courier New"/>
          <w:color w:val="000000"/>
          <w:sz w:val="24"/>
          <w:szCs w:val="24"/>
        </w:rPr>
        <w:t>Devise and implement incentive schemes to enable landowners to implement measures</w:t>
      </w:r>
      <w:r w:rsidR="00A34C2B" w:rsidRPr="00A34C2B">
        <w:rPr>
          <w:rFonts w:ascii="Avenir Next" w:hAnsi="Avenir Next" w:cs="Courier New"/>
          <w:color w:val="000000"/>
          <w:sz w:val="24"/>
          <w:szCs w:val="24"/>
        </w:rPr>
        <w:t>, including ways of financing the additional labor needed, and the cost of native/cover crop seed or native plants.</w:t>
      </w:r>
    </w:p>
    <w:p w14:paraId="56E40FA9" w14:textId="1BB83A3C" w:rsidR="00A34C2B" w:rsidRPr="00A34C2B" w:rsidRDefault="00A34C2B" w:rsidP="00A34C2B">
      <w:pPr>
        <w:ind w:left="360"/>
        <w:rPr>
          <w:rFonts w:ascii="Calibri" w:hAnsi="Calibri"/>
          <w:color w:val="2F5496" w:themeColor="accent1" w:themeShade="BF"/>
        </w:rPr>
      </w:pPr>
    </w:p>
    <w:p w14:paraId="059EDFAD" w14:textId="36D4C28C" w:rsidR="00A34C2B" w:rsidRPr="00A34C2B" w:rsidRDefault="00A34C2B" w:rsidP="00A34C2B">
      <w:pPr>
        <w:rPr>
          <w:rFonts w:ascii="Avenir Next" w:hAnsi="Avenir Next"/>
          <w:color w:val="2F5496" w:themeColor="accent1" w:themeShade="BF"/>
        </w:rPr>
      </w:pPr>
      <w:r w:rsidRPr="00A34C2B">
        <w:rPr>
          <w:rFonts w:ascii="Avenir Next" w:hAnsi="Avenir Next"/>
          <w:color w:val="2F5496" w:themeColor="accent1" w:themeShade="BF"/>
        </w:rPr>
        <w:t>Costs of each of these services and equipment provisioning will be included in the measurement of costs and benefits of each project above.</w:t>
      </w:r>
    </w:p>
    <w:p w14:paraId="1B384290" w14:textId="77777777" w:rsidR="00A34C2B" w:rsidRPr="00A34C2B" w:rsidRDefault="00A34C2B" w:rsidP="00A34C2B">
      <w:pPr>
        <w:rPr>
          <w:rFonts w:ascii="Calibri" w:hAnsi="Calibri"/>
          <w:color w:val="000000"/>
        </w:rPr>
      </w:pPr>
    </w:p>
    <w:p w14:paraId="390E6EB7" w14:textId="75A85CAD" w:rsidR="00F53AAA" w:rsidRPr="00A34C2B" w:rsidRDefault="00A34C2B" w:rsidP="00F53AAA">
      <w:pPr>
        <w:rPr>
          <w:rFonts w:ascii="Avenir Next" w:hAnsi="Avenir Next" w:cs="Courier New"/>
          <w:color w:val="000000"/>
          <w:sz w:val="20"/>
          <w:szCs w:val="20"/>
        </w:rPr>
      </w:pPr>
      <w:r w:rsidRPr="00A34C2B">
        <w:rPr>
          <w:rFonts w:ascii="Avenir Next" w:hAnsi="Avenir Next" w:cs="Courier New"/>
          <w:color w:val="000000"/>
          <w:sz w:val="20"/>
          <w:szCs w:val="20"/>
        </w:rPr>
        <w:t>References cited</w:t>
      </w:r>
    </w:p>
    <w:p w14:paraId="69EA3D42" w14:textId="77777777" w:rsidR="00F53AAA" w:rsidRPr="00F53AAA" w:rsidRDefault="00F53AAA" w:rsidP="00F53AAA">
      <w:pPr>
        <w:rPr>
          <w:rFonts w:ascii="Avenir Next" w:hAnsi="Avenir Next" w:cs="Courier New"/>
          <w:color w:val="000000"/>
        </w:rPr>
      </w:pPr>
    </w:p>
    <w:p w14:paraId="4AA2149D" w14:textId="38218EB4" w:rsidR="00E73376" w:rsidRPr="00A34C2B" w:rsidRDefault="00E73376" w:rsidP="00A34C2B">
      <w:pPr>
        <w:rPr>
          <w:rFonts w:ascii="Avenir Next" w:hAnsi="Avenir Next" w:cs="Arial"/>
          <w:color w:val="222222"/>
          <w:sz w:val="20"/>
          <w:szCs w:val="20"/>
          <w:shd w:val="clear" w:color="auto" w:fill="FFFFFF"/>
        </w:rPr>
      </w:pPr>
      <w:r w:rsidRPr="00A34C2B">
        <w:rPr>
          <w:rFonts w:ascii="Avenir Next" w:hAnsi="Avenir Next" w:cs="Arial"/>
          <w:color w:val="222222"/>
          <w:sz w:val="20"/>
          <w:szCs w:val="20"/>
          <w:shd w:val="clear" w:color="auto" w:fill="FFFFFF"/>
          <w:lang w:val="de-DE"/>
        </w:rPr>
        <w:t xml:space="preserve">Pollock, M. M., Heim, M., &amp; Werner, D. (2003). </w:t>
      </w:r>
      <w:r w:rsidRPr="00A34C2B">
        <w:rPr>
          <w:rFonts w:ascii="Avenir Next" w:hAnsi="Avenir Next" w:cs="Arial"/>
          <w:color w:val="222222"/>
          <w:sz w:val="20"/>
          <w:szCs w:val="20"/>
          <w:shd w:val="clear" w:color="auto" w:fill="FFFFFF"/>
        </w:rPr>
        <w:t>Hydrologic and geomorphic effects of beaver dams and their influence on fishes. In</w:t>
      </w:r>
      <w:r w:rsidRPr="00A34C2B">
        <w:rPr>
          <w:rStyle w:val="apple-converted-space"/>
          <w:rFonts w:ascii="Avenir Next" w:hAnsi="Avenir Next" w:cs="Arial"/>
          <w:color w:val="222222"/>
          <w:sz w:val="20"/>
          <w:szCs w:val="20"/>
          <w:shd w:val="clear" w:color="auto" w:fill="FFFFFF"/>
        </w:rPr>
        <w:t> </w:t>
      </w:r>
      <w:r w:rsidRPr="00A34C2B">
        <w:rPr>
          <w:rFonts w:ascii="Avenir Next" w:hAnsi="Avenir Next" w:cs="Arial"/>
          <w:i/>
          <w:iCs/>
          <w:color w:val="222222"/>
          <w:sz w:val="20"/>
          <w:szCs w:val="20"/>
        </w:rPr>
        <w:t>American Fisheries Society Symposium</w:t>
      </w:r>
      <w:r w:rsidRPr="00A34C2B">
        <w:rPr>
          <w:rStyle w:val="apple-converted-space"/>
          <w:rFonts w:ascii="Avenir Next" w:hAnsi="Avenir Next" w:cs="Arial"/>
          <w:color w:val="222222"/>
          <w:sz w:val="20"/>
          <w:szCs w:val="20"/>
          <w:shd w:val="clear" w:color="auto" w:fill="FFFFFF"/>
        </w:rPr>
        <w:t> </w:t>
      </w:r>
      <w:r w:rsidRPr="00A34C2B">
        <w:rPr>
          <w:rFonts w:ascii="Avenir Next" w:hAnsi="Avenir Next" w:cs="Arial"/>
          <w:color w:val="222222"/>
          <w:sz w:val="20"/>
          <w:szCs w:val="20"/>
          <w:shd w:val="clear" w:color="auto" w:fill="FFFFFF"/>
        </w:rPr>
        <w:t>(Vol. 37, pp. 213-233).</w:t>
      </w:r>
    </w:p>
    <w:p w14:paraId="7A6C718B" w14:textId="2D4CDFC0" w:rsidR="00A34C2B" w:rsidRPr="00A34C2B" w:rsidRDefault="00A34C2B" w:rsidP="00A34C2B">
      <w:pPr>
        <w:rPr>
          <w:rFonts w:ascii="Avenir Next" w:hAnsi="Avenir Next" w:cs="Arial"/>
          <w:color w:val="222222"/>
          <w:sz w:val="20"/>
          <w:szCs w:val="20"/>
          <w:shd w:val="clear" w:color="auto" w:fill="FFFFFF"/>
        </w:rPr>
      </w:pPr>
    </w:p>
    <w:p w14:paraId="078C8E43" w14:textId="77777777" w:rsidR="00F53AAA" w:rsidRPr="00A34C2B" w:rsidRDefault="00F53AAA" w:rsidP="00A34C2B">
      <w:pPr>
        <w:rPr>
          <w:rFonts w:ascii="Avenir Next" w:hAnsi="Avenir Next"/>
        </w:rPr>
      </w:pPr>
      <w:r w:rsidRPr="00A34C2B">
        <w:rPr>
          <w:rFonts w:ascii="Avenir Next" w:hAnsi="Avenir Next" w:cs="Arial"/>
          <w:color w:val="222222"/>
          <w:sz w:val="20"/>
          <w:szCs w:val="20"/>
          <w:shd w:val="clear" w:color="auto" w:fill="FFFFFF"/>
        </w:rPr>
        <w:t>Flint, L. E., &amp; Flint, A. L. (2007). Regional analysis of ground-water recharge. </w:t>
      </w:r>
      <w:r w:rsidRPr="00A34C2B">
        <w:rPr>
          <w:rFonts w:ascii="Avenir Next" w:hAnsi="Avenir Next" w:cs="Arial"/>
          <w:i/>
          <w:iCs/>
          <w:color w:val="222222"/>
          <w:sz w:val="20"/>
          <w:szCs w:val="20"/>
        </w:rPr>
        <w:t>US Geological Survey Professional Paper</w:t>
      </w:r>
      <w:r w:rsidRPr="00A34C2B">
        <w:rPr>
          <w:rFonts w:ascii="Avenir Next" w:hAnsi="Avenir Next" w:cs="Arial"/>
          <w:color w:val="222222"/>
          <w:sz w:val="20"/>
          <w:szCs w:val="20"/>
          <w:shd w:val="clear" w:color="auto" w:fill="FFFFFF"/>
        </w:rPr>
        <w:t>, </w:t>
      </w:r>
      <w:r w:rsidRPr="00A34C2B">
        <w:rPr>
          <w:rFonts w:ascii="Avenir Next" w:hAnsi="Avenir Next" w:cs="Arial"/>
          <w:i/>
          <w:iCs/>
          <w:color w:val="222222"/>
          <w:sz w:val="20"/>
          <w:szCs w:val="20"/>
        </w:rPr>
        <w:t>1703</w:t>
      </w:r>
      <w:r w:rsidRPr="00A34C2B">
        <w:rPr>
          <w:rFonts w:ascii="Avenir Next" w:hAnsi="Avenir Next" w:cs="Arial"/>
          <w:color w:val="222222"/>
          <w:sz w:val="20"/>
          <w:szCs w:val="20"/>
          <w:shd w:val="clear" w:color="auto" w:fill="FFFFFF"/>
        </w:rPr>
        <w:t>, 29-59.</w:t>
      </w:r>
    </w:p>
    <w:p w14:paraId="63EB388D" w14:textId="77777777" w:rsidR="00F53AAA" w:rsidRPr="00A34C2B" w:rsidRDefault="00F53AAA" w:rsidP="00F53AAA">
      <w:pPr>
        <w:pStyle w:val="ListParagraph"/>
        <w:rPr>
          <w:rFonts w:ascii="Avenir Next" w:hAnsi="Avenir Next"/>
        </w:rPr>
      </w:pPr>
    </w:p>
    <w:p w14:paraId="737340C0" w14:textId="77777777" w:rsidR="00E73376" w:rsidRPr="00E73376" w:rsidRDefault="00E73376" w:rsidP="00E73376">
      <w:pPr>
        <w:rPr>
          <w:rFonts w:ascii="Avenir Next" w:hAnsi="Avenir Next" w:cs="Courier New"/>
          <w:color w:val="000000"/>
        </w:rPr>
      </w:pPr>
    </w:p>
    <w:p w14:paraId="5D523104" w14:textId="77777777" w:rsidR="00BA4F1C" w:rsidRPr="00BA4F1C" w:rsidRDefault="00BA4F1C" w:rsidP="009E49EA">
      <w:pPr>
        <w:rPr>
          <w:rFonts w:ascii="Avenir Next" w:hAnsi="Avenir Next" w:cstheme="minorHAnsi"/>
        </w:rPr>
      </w:pPr>
    </w:p>
    <w:p w14:paraId="2223BA23" w14:textId="123E5435" w:rsidR="003F4987" w:rsidRPr="00A50B55" w:rsidRDefault="003F4987" w:rsidP="00A50B55">
      <w:pPr>
        <w:rPr>
          <w:rFonts w:ascii="Avenir Next" w:hAnsi="Avenir Next" w:cstheme="minorHAnsi"/>
        </w:rPr>
      </w:pPr>
    </w:p>
    <w:sectPr w:rsidR="003F4987" w:rsidRPr="00A50B55" w:rsidSect="00A336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E7423" w14:textId="77777777" w:rsidR="00D336F3" w:rsidRDefault="00D336F3" w:rsidP="00243D12">
      <w:r>
        <w:separator/>
      </w:r>
    </w:p>
  </w:endnote>
  <w:endnote w:type="continuationSeparator" w:id="0">
    <w:p w14:paraId="6071AB18" w14:textId="77777777" w:rsidR="00D336F3" w:rsidRDefault="00D336F3" w:rsidP="00243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w:altName w:val="Calibri"/>
    <w:charset w:val="00"/>
    <w:family w:val="swiss"/>
    <w:pitch w:val="variable"/>
    <w:sig w:usb0="8000002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4CA53" w14:textId="77777777" w:rsidR="00D336F3" w:rsidRDefault="00D336F3" w:rsidP="00243D12">
      <w:r>
        <w:separator/>
      </w:r>
    </w:p>
  </w:footnote>
  <w:footnote w:type="continuationSeparator" w:id="0">
    <w:p w14:paraId="691F38ED" w14:textId="77777777" w:rsidR="00D336F3" w:rsidRDefault="00D336F3" w:rsidP="00243D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4130"/>
    <w:multiLevelType w:val="multilevel"/>
    <w:tmpl w:val="04090027"/>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2646AE7"/>
    <w:multiLevelType w:val="multilevel"/>
    <w:tmpl w:val="C69E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157BA0"/>
    <w:multiLevelType w:val="hybridMultilevel"/>
    <w:tmpl w:val="F2EE1F70"/>
    <w:lvl w:ilvl="0" w:tplc="04090013">
      <w:start w:val="1"/>
      <w:numFmt w:val="upp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E76806"/>
    <w:multiLevelType w:val="multilevel"/>
    <w:tmpl w:val="F14C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2929EB"/>
    <w:multiLevelType w:val="hybridMultilevel"/>
    <w:tmpl w:val="1ED884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692013"/>
    <w:multiLevelType w:val="hybridMultilevel"/>
    <w:tmpl w:val="715E9FF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15:restartNumberingAfterBreak="0">
    <w:nsid w:val="0E9C26AA"/>
    <w:multiLevelType w:val="hybridMultilevel"/>
    <w:tmpl w:val="0BA4DA12"/>
    <w:lvl w:ilvl="0" w:tplc="54BE897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E11F48"/>
    <w:multiLevelType w:val="hybridMultilevel"/>
    <w:tmpl w:val="91806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7A787D"/>
    <w:multiLevelType w:val="hybridMultilevel"/>
    <w:tmpl w:val="578C1D9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 w15:restartNumberingAfterBreak="0">
    <w:nsid w:val="181E74AB"/>
    <w:multiLevelType w:val="hybridMultilevel"/>
    <w:tmpl w:val="C4904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852692"/>
    <w:multiLevelType w:val="hybridMultilevel"/>
    <w:tmpl w:val="BDA01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0422AB"/>
    <w:multiLevelType w:val="hybridMultilevel"/>
    <w:tmpl w:val="76FC062E"/>
    <w:lvl w:ilvl="0" w:tplc="584028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BA5985"/>
    <w:multiLevelType w:val="hybridMultilevel"/>
    <w:tmpl w:val="F5CACAC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9A21FF"/>
    <w:multiLevelType w:val="hybridMultilevel"/>
    <w:tmpl w:val="CD360D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BE1145"/>
    <w:multiLevelType w:val="hybridMultilevel"/>
    <w:tmpl w:val="299CC89E"/>
    <w:lvl w:ilvl="0" w:tplc="88E8A49A">
      <w:start w:val="1"/>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7808B7"/>
    <w:multiLevelType w:val="hybridMultilevel"/>
    <w:tmpl w:val="22C8DD72"/>
    <w:lvl w:ilvl="0" w:tplc="25801378">
      <w:start w:val="1"/>
      <w:numFmt w:val="bullet"/>
      <w:lvlText w:val="-"/>
      <w:lvlJc w:val="left"/>
      <w:pPr>
        <w:ind w:left="720" w:hanging="360"/>
      </w:pPr>
      <w:rPr>
        <w:rFonts w:ascii="Avenir Next" w:eastAsia="Times New Roman" w:hAnsi="Avenir Next"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1802A6"/>
    <w:multiLevelType w:val="hybridMultilevel"/>
    <w:tmpl w:val="AF12DF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580600"/>
    <w:multiLevelType w:val="multilevel"/>
    <w:tmpl w:val="CD9EB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322A2D"/>
    <w:multiLevelType w:val="hybridMultilevel"/>
    <w:tmpl w:val="7D00DAE8"/>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C3A4DDA"/>
    <w:multiLevelType w:val="hybridMultilevel"/>
    <w:tmpl w:val="9970E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8C06EA"/>
    <w:multiLevelType w:val="multilevel"/>
    <w:tmpl w:val="002E5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10106D6"/>
    <w:multiLevelType w:val="hybridMultilevel"/>
    <w:tmpl w:val="2CD420B6"/>
    <w:lvl w:ilvl="0" w:tplc="899E16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1952EC1"/>
    <w:multiLevelType w:val="hybridMultilevel"/>
    <w:tmpl w:val="8728B3AE"/>
    <w:lvl w:ilvl="0" w:tplc="04090019">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48761F04"/>
    <w:multiLevelType w:val="multilevel"/>
    <w:tmpl w:val="323C6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9C6311"/>
    <w:multiLevelType w:val="hybridMultilevel"/>
    <w:tmpl w:val="B2C022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8A7390"/>
    <w:multiLevelType w:val="hybridMultilevel"/>
    <w:tmpl w:val="50F0846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ED17FDF"/>
    <w:multiLevelType w:val="hybridMultilevel"/>
    <w:tmpl w:val="DEDAD664"/>
    <w:lvl w:ilvl="0" w:tplc="803ABF7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967CF4"/>
    <w:multiLevelType w:val="hybridMultilevel"/>
    <w:tmpl w:val="3410911A"/>
    <w:lvl w:ilvl="0" w:tplc="85E082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115CA3"/>
    <w:multiLevelType w:val="hybridMultilevel"/>
    <w:tmpl w:val="21309C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6A13058"/>
    <w:multiLevelType w:val="hybridMultilevel"/>
    <w:tmpl w:val="97A0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C5054D"/>
    <w:multiLevelType w:val="hybridMultilevel"/>
    <w:tmpl w:val="7C786F30"/>
    <w:lvl w:ilvl="0" w:tplc="04090013">
      <w:start w:val="1"/>
      <w:numFmt w:val="upperRoman"/>
      <w:lvlText w:val="%1."/>
      <w:lvlJc w:val="right"/>
      <w:pPr>
        <w:ind w:left="360" w:hanging="360"/>
      </w:pPr>
    </w:lvl>
    <w:lvl w:ilvl="1" w:tplc="04090015">
      <w:start w:val="1"/>
      <w:numFmt w:val="upperLetter"/>
      <w:lvlText w:val="%2."/>
      <w:lvlJc w:val="left"/>
      <w:pPr>
        <w:ind w:left="1080" w:hanging="360"/>
      </w:pPr>
    </w:lvl>
    <w:lvl w:ilvl="2" w:tplc="0409000F">
      <w:start w:val="1"/>
      <w:numFmt w:val="decimal"/>
      <w:lvlText w:val="%3."/>
      <w:lvlJc w:val="left"/>
      <w:pPr>
        <w:ind w:left="1800" w:hanging="180"/>
      </w:pPr>
    </w:lvl>
    <w:lvl w:ilvl="3" w:tplc="0409000F">
      <w:start w:val="1"/>
      <w:numFmt w:val="decimal"/>
      <w:lvlText w:val="%4."/>
      <w:lvlJc w:val="left"/>
      <w:pPr>
        <w:ind w:left="2520" w:hanging="360"/>
      </w:pPr>
    </w:lvl>
    <w:lvl w:ilvl="4" w:tplc="04090011">
      <w:start w:val="1"/>
      <w:numFmt w:val="decimal"/>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0834FB5"/>
    <w:multiLevelType w:val="multilevel"/>
    <w:tmpl w:val="04090027"/>
    <w:lvl w:ilvl="0">
      <w:start w:val="1"/>
      <w:numFmt w:val="upperRoman"/>
      <w:pStyle w:val="Heading1"/>
      <w:lvlText w:val="%1."/>
      <w:lvlJc w:val="left"/>
      <w:pPr>
        <w:ind w:left="1080" w:firstLine="0"/>
      </w:pPr>
    </w:lvl>
    <w:lvl w:ilvl="1">
      <w:start w:val="1"/>
      <w:numFmt w:val="upperLetter"/>
      <w:pStyle w:val="Heading2"/>
      <w:lvlText w:val="%2."/>
      <w:lvlJc w:val="left"/>
      <w:pPr>
        <w:ind w:left="1800" w:firstLine="0"/>
      </w:pPr>
    </w:lvl>
    <w:lvl w:ilvl="2">
      <w:start w:val="1"/>
      <w:numFmt w:val="decimal"/>
      <w:pStyle w:val="Heading3"/>
      <w:lvlText w:val="%3."/>
      <w:lvlJc w:val="left"/>
      <w:pPr>
        <w:ind w:left="2520" w:firstLine="0"/>
      </w:pPr>
    </w:lvl>
    <w:lvl w:ilvl="3">
      <w:start w:val="1"/>
      <w:numFmt w:val="lowerLetter"/>
      <w:pStyle w:val="Heading4"/>
      <w:lvlText w:val="%4)"/>
      <w:lvlJc w:val="left"/>
      <w:pPr>
        <w:ind w:left="3240" w:firstLine="0"/>
      </w:pPr>
    </w:lvl>
    <w:lvl w:ilvl="4">
      <w:start w:val="1"/>
      <w:numFmt w:val="decimal"/>
      <w:pStyle w:val="Heading5"/>
      <w:lvlText w:val="(%5)"/>
      <w:lvlJc w:val="left"/>
      <w:pPr>
        <w:ind w:left="3960" w:firstLine="0"/>
      </w:pPr>
    </w:lvl>
    <w:lvl w:ilvl="5">
      <w:start w:val="1"/>
      <w:numFmt w:val="lowerLetter"/>
      <w:pStyle w:val="Heading6"/>
      <w:lvlText w:val="(%6)"/>
      <w:lvlJc w:val="left"/>
      <w:pPr>
        <w:ind w:left="4680" w:firstLine="0"/>
      </w:pPr>
    </w:lvl>
    <w:lvl w:ilvl="6">
      <w:start w:val="1"/>
      <w:numFmt w:val="lowerRoman"/>
      <w:pStyle w:val="Heading7"/>
      <w:lvlText w:val="(%7)"/>
      <w:lvlJc w:val="left"/>
      <w:pPr>
        <w:ind w:left="5400" w:firstLine="0"/>
      </w:pPr>
    </w:lvl>
    <w:lvl w:ilvl="7">
      <w:start w:val="1"/>
      <w:numFmt w:val="lowerLetter"/>
      <w:pStyle w:val="Heading8"/>
      <w:lvlText w:val="(%8)"/>
      <w:lvlJc w:val="left"/>
      <w:pPr>
        <w:ind w:left="6120" w:firstLine="0"/>
      </w:pPr>
    </w:lvl>
    <w:lvl w:ilvl="8">
      <w:start w:val="1"/>
      <w:numFmt w:val="lowerRoman"/>
      <w:pStyle w:val="Heading9"/>
      <w:lvlText w:val="(%9)"/>
      <w:lvlJc w:val="left"/>
      <w:pPr>
        <w:ind w:left="6840" w:firstLine="0"/>
      </w:pPr>
    </w:lvl>
  </w:abstractNum>
  <w:abstractNum w:abstractNumId="32" w15:restartNumberingAfterBreak="0">
    <w:nsid w:val="62CD0FBD"/>
    <w:multiLevelType w:val="hybridMultilevel"/>
    <w:tmpl w:val="0F5E0B4E"/>
    <w:lvl w:ilvl="0" w:tplc="37541388">
      <w:start w:val="1"/>
      <w:numFmt w:val="decimal"/>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6B14E5D"/>
    <w:multiLevelType w:val="hybridMultilevel"/>
    <w:tmpl w:val="FA0A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7F4670"/>
    <w:multiLevelType w:val="hybridMultilevel"/>
    <w:tmpl w:val="1BBEB16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D427F9"/>
    <w:multiLevelType w:val="hybridMultilevel"/>
    <w:tmpl w:val="5BC4FD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5F169F6"/>
    <w:multiLevelType w:val="hybridMultilevel"/>
    <w:tmpl w:val="0E426CC4"/>
    <w:lvl w:ilvl="0" w:tplc="04090019">
      <w:start w:val="2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9C7585"/>
    <w:multiLevelType w:val="hybridMultilevel"/>
    <w:tmpl w:val="91AAB9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91A3F3C"/>
    <w:multiLevelType w:val="hybridMultilevel"/>
    <w:tmpl w:val="4774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3"/>
  </w:num>
  <w:num w:numId="4">
    <w:abstractNumId w:val="30"/>
  </w:num>
  <w:num w:numId="5">
    <w:abstractNumId w:val="28"/>
  </w:num>
  <w:num w:numId="6">
    <w:abstractNumId w:val="29"/>
  </w:num>
  <w:num w:numId="7">
    <w:abstractNumId w:val="7"/>
  </w:num>
  <w:num w:numId="8">
    <w:abstractNumId w:val="38"/>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6"/>
  </w:num>
  <w:num w:numId="14">
    <w:abstractNumId w:val="10"/>
  </w:num>
  <w:num w:numId="15">
    <w:abstractNumId w:val="19"/>
  </w:num>
  <w:num w:numId="16">
    <w:abstractNumId w:val="15"/>
  </w:num>
  <w:num w:numId="17">
    <w:abstractNumId w:val="36"/>
  </w:num>
  <w:num w:numId="18">
    <w:abstractNumId w:val="22"/>
  </w:num>
  <w:num w:numId="19">
    <w:abstractNumId w:val="18"/>
  </w:num>
  <w:num w:numId="20">
    <w:abstractNumId w:val="33"/>
  </w:num>
  <w:num w:numId="21">
    <w:abstractNumId w:val="37"/>
  </w:num>
  <w:num w:numId="22">
    <w:abstractNumId w:val="31"/>
  </w:num>
  <w:num w:numId="23">
    <w:abstractNumId w:val="34"/>
  </w:num>
  <w:num w:numId="24">
    <w:abstractNumId w:val="2"/>
  </w:num>
  <w:num w:numId="25">
    <w:abstractNumId w:val="25"/>
  </w:num>
  <w:num w:numId="26">
    <w:abstractNumId w:val="26"/>
  </w:num>
  <w:num w:numId="27">
    <w:abstractNumId w:val="4"/>
  </w:num>
  <w:num w:numId="28">
    <w:abstractNumId w:val="35"/>
  </w:num>
  <w:num w:numId="29">
    <w:abstractNumId w:val="27"/>
  </w:num>
  <w:num w:numId="30">
    <w:abstractNumId w:val="11"/>
  </w:num>
  <w:num w:numId="31">
    <w:abstractNumId w:val="21"/>
  </w:num>
  <w:num w:numId="32">
    <w:abstractNumId w:val="0"/>
  </w:num>
  <w:num w:numId="33">
    <w:abstractNumId w:val="12"/>
  </w:num>
  <w:num w:numId="34">
    <w:abstractNumId w:val="9"/>
  </w:num>
  <w:num w:numId="35">
    <w:abstractNumId w:val="14"/>
  </w:num>
  <w:num w:numId="36">
    <w:abstractNumId w:val="17"/>
  </w:num>
  <w:num w:numId="37">
    <w:abstractNumId w:val="20"/>
  </w:num>
  <w:num w:numId="38">
    <w:abstractNumId w:val="24"/>
  </w:num>
  <w:num w:numId="39">
    <w:abstractNumId w:val="13"/>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014"/>
    <w:rsid w:val="00001F06"/>
    <w:rsid w:val="000219C3"/>
    <w:rsid w:val="000358F5"/>
    <w:rsid w:val="00046DC1"/>
    <w:rsid w:val="00057DE6"/>
    <w:rsid w:val="00081BCB"/>
    <w:rsid w:val="00084753"/>
    <w:rsid w:val="000A3BA0"/>
    <w:rsid w:val="000C4A0F"/>
    <w:rsid w:val="000D307E"/>
    <w:rsid w:val="000D3237"/>
    <w:rsid w:val="000E6960"/>
    <w:rsid w:val="000F0D69"/>
    <w:rsid w:val="00106685"/>
    <w:rsid w:val="00106BCD"/>
    <w:rsid w:val="001246F2"/>
    <w:rsid w:val="00135368"/>
    <w:rsid w:val="0015392B"/>
    <w:rsid w:val="0015530E"/>
    <w:rsid w:val="00172CFF"/>
    <w:rsid w:val="0017377C"/>
    <w:rsid w:val="00183321"/>
    <w:rsid w:val="00197550"/>
    <w:rsid w:val="001B2092"/>
    <w:rsid w:val="001B278F"/>
    <w:rsid w:val="001B3961"/>
    <w:rsid w:val="001C1759"/>
    <w:rsid w:val="001C73E1"/>
    <w:rsid w:val="00202014"/>
    <w:rsid w:val="00210F65"/>
    <w:rsid w:val="00221187"/>
    <w:rsid w:val="00222FFB"/>
    <w:rsid w:val="00233A5E"/>
    <w:rsid w:val="00243D12"/>
    <w:rsid w:val="00252FE6"/>
    <w:rsid w:val="002558A2"/>
    <w:rsid w:val="002559EF"/>
    <w:rsid w:val="00262EDA"/>
    <w:rsid w:val="002B1496"/>
    <w:rsid w:val="002B3B8F"/>
    <w:rsid w:val="002C2BE8"/>
    <w:rsid w:val="002C5896"/>
    <w:rsid w:val="002F499B"/>
    <w:rsid w:val="002F560B"/>
    <w:rsid w:val="002F5B21"/>
    <w:rsid w:val="00336152"/>
    <w:rsid w:val="00355B4B"/>
    <w:rsid w:val="00363EBC"/>
    <w:rsid w:val="00367884"/>
    <w:rsid w:val="00373DB5"/>
    <w:rsid w:val="003A42C8"/>
    <w:rsid w:val="003B38D1"/>
    <w:rsid w:val="003C1D09"/>
    <w:rsid w:val="003C58FD"/>
    <w:rsid w:val="003F36C5"/>
    <w:rsid w:val="003F4987"/>
    <w:rsid w:val="004148B2"/>
    <w:rsid w:val="004251BC"/>
    <w:rsid w:val="004328ED"/>
    <w:rsid w:val="00433381"/>
    <w:rsid w:val="00434D47"/>
    <w:rsid w:val="00445010"/>
    <w:rsid w:val="00481207"/>
    <w:rsid w:val="00492428"/>
    <w:rsid w:val="004B184C"/>
    <w:rsid w:val="004B42D6"/>
    <w:rsid w:val="004C2153"/>
    <w:rsid w:val="004E0CA2"/>
    <w:rsid w:val="004E316A"/>
    <w:rsid w:val="004F2DD8"/>
    <w:rsid w:val="005064B9"/>
    <w:rsid w:val="00517E8B"/>
    <w:rsid w:val="00531E12"/>
    <w:rsid w:val="0053457B"/>
    <w:rsid w:val="005533BF"/>
    <w:rsid w:val="00571918"/>
    <w:rsid w:val="005804E0"/>
    <w:rsid w:val="005815E2"/>
    <w:rsid w:val="00583021"/>
    <w:rsid w:val="00591E31"/>
    <w:rsid w:val="005938BE"/>
    <w:rsid w:val="005A537E"/>
    <w:rsid w:val="005B319D"/>
    <w:rsid w:val="005C220D"/>
    <w:rsid w:val="005C6DB5"/>
    <w:rsid w:val="005D2804"/>
    <w:rsid w:val="005D3679"/>
    <w:rsid w:val="005E4EF9"/>
    <w:rsid w:val="006125C0"/>
    <w:rsid w:val="00626054"/>
    <w:rsid w:val="00692B06"/>
    <w:rsid w:val="006B3E7B"/>
    <w:rsid w:val="006C33A3"/>
    <w:rsid w:val="006C7017"/>
    <w:rsid w:val="006D627A"/>
    <w:rsid w:val="007018B4"/>
    <w:rsid w:val="00703111"/>
    <w:rsid w:val="007243C2"/>
    <w:rsid w:val="00740FDF"/>
    <w:rsid w:val="00763244"/>
    <w:rsid w:val="0079389D"/>
    <w:rsid w:val="007962E7"/>
    <w:rsid w:val="007A42A1"/>
    <w:rsid w:val="007C1B63"/>
    <w:rsid w:val="007D0A3E"/>
    <w:rsid w:val="007D7E6D"/>
    <w:rsid w:val="007E1551"/>
    <w:rsid w:val="007F71A9"/>
    <w:rsid w:val="00801125"/>
    <w:rsid w:val="008076E5"/>
    <w:rsid w:val="00816792"/>
    <w:rsid w:val="00832868"/>
    <w:rsid w:val="008456F2"/>
    <w:rsid w:val="0085625B"/>
    <w:rsid w:val="00865757"/>
    <w:rsid w:val="008720D2"/>
    <w:rsid w:val="00877430"/>
    <w:rsid w:val="00884C34"/>
    <w:rsid w:val="00892480"/>
    <w:rsid w:val="008B649A"/>
    <w:rsid w:val="00923C98"/>
    <w:rsid w:val="00945F73"/>
    <w:rsid w:val="00953995"/>
    <w:rsid w:val="00960200"/>
    <w:rsid w:val="00964E88"/>
    <w:rsid w:val="009915A4"/>
    <w:rsid w:val="00994D8A"/>
    <w:rsid w:val="009A578A"/>
    <w:rsid w:val="009B0A5A"/>
    <w:rsid w:val="009C0858"/>
    <w:rsid w:val="009E1296"/>
    <w:rsid w:val="009E2913"/>
    <w:rsid w:val="009E49EA"/>
    <w:rsid w:val="009F142D"/>
    <w:rsid w:val="00A0244C"/>
    <w:rsid w:val="00A0329B"/>
    <w:rsid w:val="00A0730A"/>
    <w:rsid w:val="00A300F1"/>
    <w:rsid w:val="00A33682"/>
    <w:rsid w:val="00A34C2B"/>
    <w:rsid w:val="00A50B55"/>
    <w:rsid w:val="00A74873"/>
    <w:rsid w:val="00A85958"/>
    <w:rsid w:val="00A8633F"/>
    <w:rsid w:val="00A87836"/>
    <w:rsid w:val="00A8784C"/>
    <w:rsid w:val="00AB04D8"/>
    <w:rsid w:val="00AE4CB7"/>
    <w:rsid w:val="00AE5725"/>
    <w:rsid w:val="00AE572F"/>
    <w:rsid w:val="00AF2A78"/>
    <w:rsid w:val="00AF5E86"/>
    <w:rsid w:val="00B12513"/>
    <w:rsid w:val="00B14D92"/>
    <w:rsid w:val="00B22B66"/>
    <w:rsid w:val="00B25CAE"/>
    <w:rsid w:val="00B4560B"/>
    <w:rsid w:val="00B47CE6"/>
    <w:rsid w:val="00B552CF"/>
    <w:rsid w:val="00B756EB"/>
    <w:rsid w:val="00B94546"/>
    <w:rsid w:val="00BA4C28"/>
    <w:rsid w:val="00BA4F1C"/>
    <w:rsid w:val="00BB6B43"/>
    <w:rsid w:val="00BD2733"/>
    <w:rsid w:val="00BE246B"/>
    <w:rsid w:val="00C26C43"/>
    <w:rsid w:val="00C41DDA"/>
    <w:rsid w:val="00C5732A"/>
    <w:rsid w:val="00C735D0"/>
    <w:rsid w:val="00C8133D"/>
    <w:rsid w:val="00C84088"/>
    <w:rsid w:val="00CA35A9"/>
    <w:rsid w:val="00CA7DA8"/>
    <w:rsid w:val="00CC0AEC"/>
    <w:rsid w:val="00CF37B5"/>
    <w:rsid w:val="00CF6A2A"/>
    <w:rsid w:val="00D111DC"/>
    <w:rsid w:val="00D2441C"/>
    <w:rsid w:val="00D336F3"/>
    <w:rsid w:val="00D44C53"/>
    <w:rsid w:val="00D57458"/>
    <w:rsid w:val="00D654F1"/>
    <w:rsid w:val="00D860C5"/>
    <w:rsid w:val="00D912A8"/>
    <w:rsid w:val="00D97DBA"/>
    <w:rsid w:val="00DA564B"/>
    <w:rsid w:val="00DA602F"/>
    <w:rsid w:val="00DA7039"/>
    <w:rsid w:val="00DB030C"/>
    <w:rsid w:val="00DB1AB7"/>
    <w:rsid w:val="00DC01BF"/>
    <w:rsid w:val="00DD0CFD"/>
    <w:rsid w:val="00DF3103"/>
    <w:rsid w:val="00E12F0B"/>
    <w:rsid w:val="00E43F04"/>
    <w:rsid w:val="00E46FA9"/>
    <w:rsid w:val="00E63C88"/>
    <w:rsid w:val="00E73376"/>
    <w:rsid w:val="00E84AEE"/>
    <w:rsid w:val="00E86FB2"/>
    <w:rsid w:val="00E93E31"/>
    <w:rsid w:val="00ED115F"/>
    <w:rsid w:val="00EF5E32"/>
    <w:rsid w:val="00EF770D"/>
    <w:rsid w:val="00F028D4"/>
    <w:rsid w:val="00F206E8"/>
    <w:rsid w:val="00F5040B"/>
    <w:rsid w:val="00F53AAA"/>
    <w:rsid w:val="00F65C1E"/>
    <w:rsid w:val="00F708F2"/>
    <w:rsid w:val="00F93B43"/>
    <w:rsid w:val="00F9683B"/>
    <w:rsid w:val="00FD3ADD"/>
    <w:rsid w:val="00FF30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34B64"/>
  <w15:chartTrackingRefBased/>
  <w15:docId w15:val="{3310DAE7-8FB8-6E4D-B390-751FEFAA6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496"/>
    <w:rPr>
      <w:rFonts w:ascii="Times New Roman" w:eastAsia="Times New Roman" w:hAnsi="Times New Roman" w:cs="Times New Roman"/>
    </w:rPr>
  </w:style>
  <w:style w:type="paragraph" w:styleId="Heading1">
    <w:name w:val="heading 1"/>
    <w:basedOn w:val="Normal"/>
    <w:next w:val="Normal"/>
    <w:link w:val="Heading1Char"/>
    <w:uiPriority w:val="9"/>
    <w:qFormat/>
    <w:rsid w:val="006125C0"/>
    <w:pPr>
      <w:keepNext/>
      <w:keepLines/>
      <w:numPr>
        <w:numId w:val="22"/>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02014"/>
    <w:pPr>
      <w:numPr>
        <w:ilvl w:val="1"/>
        <w:numId w:val="22"/>
      </w:num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202014"/>
    <w:pPr>
      <w:numPr>
        <w:ilvl w:val="2"/>
        <w:numId w:val="22"/>
      </w:num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6125C0"/>
    <w:pPr>
      <w:keepNext/>
      <w:keepLines/>
      <w:numPr>
        <w:ilvl w:val="3"/>
        <w:numId w:val="22"/>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125C0"/>
    <w:pPr>
      <w:keepNext/>
      <w:keepLines/>
      <w:numPr>
        <w:ilvl w:val="4"/>
        <w:numId w:val="2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125C0"/>
    <w:pPr>
      <w:keepNext/>
      <w:keepLines/>
      <w:numPr>
        <w:ilvl w:val="5"/>
        <w:numId w:val="2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125C0"/>
    <w:pPr>
      <w:keepNext/>
      <w:keepLines/>
      <w:numPr>
        <w:ilvl w:val="6"/>
        <w:numId w:val="2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125C0"/>
    <w:pPr>
      <w:keepNext/>
      <w:keepLines/>
      <w:numPr>
        <w:ilvl w:val="7"/>
        <w:numId w:val="2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125C0"/>
    <w:pPr>
      <w:keepNext/>
      <w:keepLines/>
      <w:numPr>
        <w:ilvl w:val="8"/>
        <w:numId w:val="2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0201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02014"/>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202014"/>
    <w:rPr>
      <w:color w:val="0000FF"/>
      <w:u w:val="single"/>
    </w:rPr>
  </w:style>
  <w:style w:type="character" w:styleId="Strong">
    <w:name w:val="Strong"/>
    <w:basedOn w:val="DefaultParagraphFont"/>
    <w:uiPriority w:val="22"/>
    <w:qFormat/>
    <w:rsid w:val="00202014"/>
    <w:rPr>
      <w:b/>
      <w:bCs/>
    </w:rPr>
  </w:style>
  <w:style w:type="paragraph" w:styleId="ListParagraph">
    <w:name w:val="List Paragraph"/>
    <w:basedOn w:val="Normal"/>
    <w:uiPriority w:val="34"/>
    <w:qFormat/>
    <w:rsid w:val="00DB030C"/>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apple-converted-space">
    <w:name w:val="apple-converted-space"/>
    <w:basedOn w:val="DefaultParagraphFont"/>
    <w:rsid w:val="007D7E6D"/>
  </w:style>
  <w:style w:type="paragraph" w:styleId="BalloonText">
    <w:name w:val="Balloon Text"/>
    <w:basedOn w:val="Normal"/>
    <w:link w:val="BalloonTextChar"/>
    <w:uiPriority w:val="99"/>
    <w:semiHidden/>
    <w:unhideWhenUsed/>
    <w:rsid w:val="001833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321"/>
    <w:rPr>
      <w:rFonts w:ascii="Segoe UI" w:eastAsia="Times New Roman" w:hAnsi="Segoe UI" w:cs="Segoe UI"/>
      <w:sz w:val="18"/>
      <w:szCs w:val="18"/>
    </w:rPr>
  </w:style>
  <w:style w:type="character" w:customStyle="1" w:styleId="apple-tab-span">
    <w:name w:val="apple-tab-span"/>
    <w:basedOn w:val="DefaultParagraphFont"/>
    <w:rsid w:val="00E12F0B"/>
  </w:style>
  <w:style w:type="character" w:customStyle="1" w:styleId="Heading1Char">
    <w:name w:val="Heading 1 Char"/>
    <w:basedOn w:val="DefaultParagraphFont"/>
    <w:link w:val="Heading1"/>
    <w:uiPriority w:val="9"/>
    <w:rsid w:val="006125C0"/>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6125C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125C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125C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125C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125C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25C0"/>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CA35A9"/>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A8633F"/>
    <w:rPr>
      <w:color w:val="605E5C"/>
      <w:shd w:val="clear" w:color="auto" w:fill="E1DFDD"/>
    </w:rPr>
  </w:style>
  <w:style w:type="paragraph" w:styleId="FootnoteText">
    <w:name w:val="footnote text"/>
    <w:basedOn w:val="Normal"/>
    <w:link w:val="FootnoteTextChar"/>
    <w:uiPriority w:val="99"/>
    <w:semiHidden/>
    <w:unhideWhenUsed/>
    <w:rsid w:val="00243D12"/>
    <w:rPr>
      <w:sz w:val="20"/>
      <w:szCs w:val="20"/>
    </w:rPr>
  </w:style>
  <w:style w:type="character" w:customStyle="1" w:styleId="FootnoteTextChar">
    <w:name w:val="Footnote Text Char"/>
    <w:basedOn w:val="DefaultParagraphFont"/>
    <w:link w:val="FootnoteText"/>
    <w:uiPriority w:val="99"/>
    <w:semiHidden/>
    <w:rsid w:val="00243D12"/>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243D12"/>
    <w:rPr>
      <w:vertAlign w:val="superscript"/>
    </w:rPr>
  </w:style>
  <w:style w:type="paragraph" w:styleId="CommentText">
    <w:name w:val="annotation text"/>
    <w:basedOn w:val="Normal"/>
    <w:link w:val="CommentTextChar"/>
    <w:uiPriority w:val="99"/>
    <w:unhideWhenUsed/>
    <w:rsid w:val="00DF3103"/>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DF3103"/>
    <w:rPr>
      <w:rFonts w:eastAsiaTheme="minorHAnsi"/>
      <w:sz w:val="20"/>
      <w:szCs w:val="20"/>
      <w:lang w:eastAsia="en-US"/>
    </w:rPr>
  </w:style>
  <w:style w:type="character" w:styleId="CommentReference">
    <w:name w:val="annotation reference"/>
    <w:basedOn w:val="DefaultParagraphFont"/>
    <w:uiPriority w:val="99"/>
    <w:semiHidden/>
    <w:unhideWhenUsed/>
    <w:rsid w:val="0079389D"/>
    <w:rPr>
      <w:sz w:val="16"/>
      <w:szCs w:val="16"/>
    </w:rPr>
  </w:style>
  <w:style w:type="paragraph" w:styleId="CommentSubject">
    <w:name w:val="annotation subject"/>
    <w:basedOn w:val="CommentText"/>
    <w:next w:val="CommentText"/>
    <w:link w:val="CommentSubjectChar"/>
    <w:uiPriority w:val="99"/>
    <w:semiHidden/>
    <w:unhideWhenUsed/>
    <w:rsid w:val="0079389D"/>
    <w:pPr>
      <w:spacing w:after="0"/>
    </w:pPr>
    <w:rPr>
      <w:rFonts w:ascii="Times New Roman" w:eastAsia="Times New Roman" w:hAnsi="Times New Roman" w:cs="Times New Roman"/>
      <w:b/>
      <w:bCs/>
      <w:lang w:eastAsia="zh-CN"/>
    </w:rPr>
  </w:style>
  <w:style w:type="character" w:customStyle="1" w:styleId="CommentSubjectChar">
    <w:name w:val="Comment Subject Char"/>
    <w:basedOn w:val="CommentTextChar"/>
    <w:link w:val="CommentSubject"/>
    <w:uiPriority w:val="99"/>
    <w:semiHidden/>
    <w:rsid w:val="0079389D"/>
    <w:rPr>
      <w:rFonts w:ascii="Times New Roman" w:eastAsia="Times New Roman" w:hAnsi="Times New Roman" w:cs="Times New Roman"/>
      <w:b/>
      <w:bCs/>
      <w:sz w:val="20"/>
      <w:szCs w:val="20"/>
      <w:lang w:eastAsia="en-US"/>
    </w:rPr>
  </w:style>
  <w:style w:type="paragraph" w:customStyle="1" w:styleId="gmail-m2579513928293949399msolistparagraph">
    <w:name w:val="gmail-m_2579513928293949399msolistparagraph"/>
    <w:basedOn w:val="Normal"/>
    <w:rsid w:val="00B94546"/>
    <w:pPr>
      <w:spacing w:before="100" w:beforeAutospacing="1" w:after="100" w:afterAutospacing="1"/>
    </w:pPr>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960922">
      <w:bodyDiv w:val="1"/>
      <w:marLeft w:val="0"/>
      <w:marRight w:val="0"/>
      <w:marTop w:val="0"/>
      <w:marBottom w:val="0"/>
      <w:divBdr>
        <w:top w:val="none" w:sz="0" w:space="0" w:color="auto"/>
        <w:left w:val="none" w:sz="0" w:space="0" w:color="auto"/>
        <w:bottom w:val="none" w:sz="0" w:space="0" w:color="auto"/>
        <w:right w:val="none" w:sz="0" w:space="0" w:color="auto"/>
      </w:divBdr>
    </w:div>
    <w:div w:id="162354804">
      <w:bodyDiv w:val="1"/>
      <w:marLeft w:val="0"/>
      <w:marRight w:val="0"/>
      <w:marTop w:val="0"/>
      <w:marBottom w:val="0"/>
      <w:divBdr>
        <w:top w:val="none" w:sz="0" w:space="0" w:color="auto"/>
        <w:left w:val="none" w:sz="0" w:space="0" w:color="auto"/>
        <w:bottom w:val="none" w:sz="0" w:space="0" w:color="auto"/>
        <w:right w:val="none" w:sz="0" w:space="0" w:color="auto"/>
      </w:divBdr>
    </w:div>
    <w:div w:id="292175136">
      <w:bodyDiv w:val="1"/>
      <w:marLeft w:val="0"/>
      <w:marRight w:val="0"/>
      <w:marTop w:val="0"/>
      <w:marBottom w:val="0"/>
      <w:divBdr>
        <w:top w:val="none" w:sz="0" w:space="0" w:color="auto"/>
        <w:left w:val="none" w:sz="0" w:space="0" w:color="auto"/>
        <w:bottom w:val="none" w:sz="0" w:space="0" w:color="auto"/>
        <w:right w:val="none" w:sz="0" w:space="0" w:color="auto"/>
      </w:divBdr>
      <w:divsChild>
        <w:div w:id="1279409382">
          <w:marLeft w:val="0"/>
          <w:marRight w:val="0"/>
          <w:marTop w:val="0"/>
          <w:marBottom w:val="0"/>
          <w:divBdr>
            <w:top w:val="none" w:sz="0" w:space="0" w:color="auto"/>
            <w:left w:val="none" w:sz="0" w:space="0" w:color="auto"/>
            <w:bottom w:val="none" w:sz="0" w:space="0" w:color="auto"/>
            <w:right w:val="none" w:sz="0" w:space="0" w:color="auto"/>
          </w:divBdr>
          <w:divsChild>
            <w:div w:id="716901122">
              <w:marLeft w:val="0"/>
              <w:marRight w:val="0"/>
              <w:marTop w:val="0"/>
              <w:marBottom w:val="0"/>
              <w:divBdr>
                <w:top w:val="none" w:sz="0" w:space="0" w:color="auto"/>
                <w:left w:val="none" w:sz="0" w:space="0" w:color="auto"/>
                <w:bottom w:val="none" w:sz="0" w:space="0" w:color="auto"/>
                <w:right w:val="none" w:sz="0" w:space="0" w:color="auto"/>
              </w:divBdr>
            </w:div>
          </w:divsChild>
        </w:div>
        <w:div w:id="1488323815">
          <w:marLeft w:val="0"/>
          <w:marRight w:val="0"/>
          <w:marTop w:val="0"/>
          <w:marBottom w:val="0"/>
          <w:divBdr>
            <w:top w:val="none" w:sz="0" w:space="0" w:color="auto"/>
            <w:left w:val="none" w:sz="0" w:space="0" w:color="auto"/>
            <w:bottom w:val="none" w:sz="0" w:space="0" w:color="auto"/>
            <w:right w:val="none" w:sz="0" w:space="0" w:color="auto"/>
          </w:divBdr>
          <w:divsChild>
            <w:div w:id="353305919">
              <w:marLeft w:val="0"/>
              <w:marRight w:val="0"/>
              <w:marTop w:val="0"/>
              <w:marBottom w:val="0"/>
              <w:divBdr>
                <w:top w:val="none" w:sz="0" w:space="0" w:color="auto"/>
                <w:left w:val="none" w:sz="0" w:space="0" w:color="auto"/>
                <w:bottom w:val="none" w:sz="0" w:space="0" w:color="auto"/>
                <w:right w:val="none" w:sz="0" w:space="0" w:color="auto"/>
              </w:divBdr>
              <w:divsChild>
                <w:div w:id="601298743">
                  <w:marLeft w:val="0"/>
                  <w:marRight w:val="0"/>
                  <w:marTop w:val="0"/>
                  <w:marBottom w:val="0"/>
                  <w:divBdr>
                    <w:top w:val="none" w:sz="0" w:space="0" w:color="auto"/>
                    <w:left w:val="none" w:sz="0" w:space="0" w:color="auto"/>
                    <w:bottom w:val="none" w:sz="0" w:space="0" w:color="auto"/>
                    <w:right w:val="none" w:sz="0" w:space="0" w:color="auto"/>
                  </w:divBdr>
                  <w:divsChild>
                    <w:div w:id="43650707">
                      <w:marLeft w:val="0"/>
                      <w:marRight w:val="0"/>
                      <w:marTop w:val="0"/>
                      <w:marBottom w:val="0"/>
                      <w:divBdr>
                        <w:top w:val="none" w:sz="0" w:space="0" w:color="auto"/>
                        <w:left w:val="none" w:sz="0" w:space="0" w:color="auto"/>
                        <w:bottom w:val="none" w:sz="0" w:space="0" w:color="auto"/>
                        <w:right w:val="none" w:sz="0" w:space="0" w:color="auto"/>
                      </w:divBdr>
                      <w:divsChild>
                        <w:div w:id="1432431546">
                          <w:marLeft w:val="0"/>
                          <w:marRight w:val="0"/>
                          <w:marTop w:val="0"/>
                          <w:marBottom w:val="0"/>
                          <w:divBdr>
                            <w:top w:val="none" w:sz="0" w:space="0" w:color="auto"/>
                            <w:left w:val="none" w:sz="0" w:space="0" w:color="auto"/>
                            <w:bottom w:val="none" w:sz="0" w:space="0" w:color="auto"/>
                            <w:right w:val="none" w:sz="0" w:space="0" w:color="auto"/>
                          </w:divBdr>
                          <w:divsChild>
                            <w:div w:id="1816608568">
                              <w:marLeft w:val="0"/>
                              <w:marRight w:val="0"/>
                              <w:marTop w:val="100"/>
                              <w:marBottom w:val="100"/>
                              <w:divBdr>
                                <w:top w:val="none" w:sz="0" w:space="0" w:color="auto"/>
                                <w:left w:val="none" w:sz="0" w:space="0" w:color="auto"/>
                                <w:bottom w:val="none" w:sz="0" w:space="0" w:color="auto"/>
                                <w:right w:val="none" w:sz="0" w:space="0" w:color="auto"/>
                              </w:divBdr>
                              <w:divsChild>
                                <w:div w:id="1669475677">
                                  <w:marLeft w:val="0"/>
                                  <w:marRight w:val="0"/>
                                  <w:marTop w:val="0"/>
                                  <w:marBottom w:val="0"/>
                                  <w:divBdr>
                                    <w:top w:val="none" w:sz="0" w:space="0" w:color="auto"/>
                                    <w:left w:val="none" w:sz="0" w:space="0" w:color="auto"/>
                                    <w:bottom w:val="none" w:sz="0" w:space="0" w:color="auto"/>
                                    <w:right w:val="none" w:sz="0" w:space="0" w:color="auto"/>
                                  </w:divBdr>
                                  <w:divsChild>
                                    <w:div w:id="134336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079317">
              <w:marLeft w:val="0"/>
              <w:marRight w:val="0"/>
              <w:marTop w:val="0"/>
              <w:marBottom w:val="0"/>
              <w:divBdr>
                <w:top w:val="none" w:sz="0" w:space="0" w:color="auto"/>
                <w:left w:val="none" w:sz="0" w:space="0" w:color="auto"/>
                <w:bottom w:val="none" w:sz="0" w:space="0" w:color="auto"/>
                <w:right w:val="none" w:sz="0" w:space="0" w:color="auto"/>
              </w:divBdr>
              <w:divsChild>
                <w:div w:id="198199864">
                  <w:marLeft w:val="0"/>
                  <w:marRight w:val="0"/>
                  <w:marTop w:val="0"/>
                  <w:marBottom w:val="0"/>
                  <w:divBdr>
                    <w:top w:val="none" w:sz="0" w:space="0" w:color="auto"/>
                    <w:left w:val="none" w:sz="0" w:space="0" w:color="auto"/>
                    <w:bottom w:val="none" w:sz="0" w:space="0" w:color="auto"/>
                    <w:right w:val="none" w:sz="0" w:space="0" w:color="auto"/>
                  </w:divBdr>
                  <w:divsChild>
                    <w:div w:id="25856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150649">
      <w:bodyDiv w:val="1"/>
      <w:marLeft w:val="0"/>
      <w:marRight w:val="0"/>
      <w:marTop w:val="0"/>
      <w:marBottom w:val="0"/>
      <w:divBdr>
        <w:top w:val="none" w:sz="0" w:space="0" w:color="auto"/>
        <w:left w:val="none" w:sz="0" w:space="0" w:color="auto"/>
        <w:bottom w:val="none" w:sz="0" w:space="0" w:color="auto"/>
        <w:right w:val="none" w:sz="0" w:space="0" w:color="auto"/>
      </w:divBdr>
    </w:div>
    <w:div w:id="589654545">
      <w:bodyDiv w:val="1"/>
      <w:marLeft w:val="0"/>
      <w:marRight w:val="0"/>
      <w:marTop w:val="0"/>
      <w:marBottom w:val="0"/>
      <w:divBdr>
        <w:top w:val="none" w:sz="0" w:space="0" w:color="auto"/>
        <w:left w:val="none" w:sz="0" w:space="0" w:color="auto"/>
        <w:bottom w:val="none" w:sz="0" w:space="0" w:color="auto"/>
        <w:right w:val="none" w:sz="0" w:space="0" w:color="auto"/>
      </w:divBdr>
    </w:div>
    <w:div w:id="659431776">
      <w:bodyDiv w:val="1"/>
      <w:marLeft w:val="0"/>
      <w:marRight w:val="0"/>
      <w:marTop w:val="0"/>
      <w:marBottom w:val="0"/>
      <w:divBdr>
        <w:top w:val="none" w:sz="0" w:space="0" w:color="auto"/>
        <w:left w:val="none" w:sz="0" w:space="0" w:color="auto"/>
        <w:bottom w:val="none" w:sz="0" w:space="0" w:color="auto"/>
        <w:right w:val="none" w:sz="0" w:space="0" w:color="auto"/>
      </w:divBdr>
    </w:div>
    <w:div w:id="728260405">
      <w:bodyDiv w:val="1"/>
      <w:marLeft w:val="0"/>
      <w:marRight w:val="0"/>
      <w:marTop w:val="0"/>
      <w:marBottom w:val="0"/>
      <w:divBdr>
        <w:top w:val="none" w:sz="0" w:space="0" w:color="auto"/>
        <w:left w:val="none" w:sz="0" w:space="0" w:color="auto"/>
        <w:bottom w:val="none" w:sz="0" w:space="0" w:color="auto"/>
        <w:right w:val="none" w:sz="0" w:space="0" w:color="auto"/>
      </w:divBdr>
    </w:div>
    <w:div w:id="754669929">
      <w:bodyDiv w:val="1"/>
      <w:marLeft w:val="0"/>
      <w:marRight w:val="0"/>
      <w:marTop w:val="0"/>
      <w:marBottom w:val="0"/>
      <w:divBdr>
        <w:top w:val="none" w:sz="0" w:space="0" w:color="auto"/>
        <w:left w:val="none" w:sz="0" w:space="0" w:color="auto"/>
        <w:bottom w:val="none" w:sz="0" w:space="0" w:color="auto"/>
        <w:right w:val="none" w:sz="0" w:space="0" w:color="auto"/>
      </w:divBdr>
      <w:divsChild>
        <w:div w:id="839387897">
          <w:marLeft w:val="0"/>
          <w:marRight w:val="0"/>
          <w:marTop w:val="0"/>
          <w:marBottom w:val="0"/>
          <w:divBdr>
            <w:top w:val="none" w:sz="0" w:space="0" w:color="auto"/>
            <w:left w:val="none" w:sz="0" w:space="0" w:color="auto"/>
            <w:bottom w:val="none" w:sz="0" w:space="0" w:color="auto"/>
            <w:right w:val="none" w:sz="0" w:space="0" w:color="auto"/>
          </w:divBdr>
        </w:div>
        <w:div w:id="1809474273">
          <w:marLeft w:val="0"/>
          <w:marRight w:val="0"/>
          <w:marTop w:val="0"/>
          <w:marBottom w:val="0"/>
          <w:divBdr>
            <w:top w:val="none" w:sz="0" w:space="0" w:color="auto"/>
            <w:left w:val="none" w:sz="0" w:space="0" w:color="auto"/>
            <w:bottom w:val="none" w:sz="0" w:space="0" w:color="auto"/>
            <w:right w:val="none" w:sz="0" w:space="0" w:color="auto"/>
          </w:divBdr>
        </w:div>
        <w:div w:id="170342458">
          <w:marLeft w:val="0"/>
          <w:marRight w:val="0"/>
          <w:marTop w:val="0"/>
          <w:marBottom w:val="0"/>
          <w:divBdr>
            <w:top w:val="none" w:sz="0" w:space="0" w:color="auto"/>
            <w:left w:val="none" w:sz="0" w:space="0" w:color="auto"/>
            <w:bottom w:val="none" w:sz="0" w:space="0" w:color="auto"/>
            <w:right w:val="none" w:sz="0" w:space="0" w:color="auto"/>
          </w:divBdr>
        </w:div>
      </w:divsChild>
    </w:div>
    <w:div w:id="839391663">
      <w:bodyDiv w:val="1"/>
      <w:marLeft w:val="0"/>
      <w:marRight w:val="0"/>
      <w:marTop w:val="0"/>
      <w:marBottom w:val="0"/>
      <w:divBdr>
        <w:top w:val="none" w:sz="0" w:space="0" w:color="auto"/>
        <w:left w:val="none" w:sz="0" w:space="0" w:color="auto"/>
        <w:bottom w:val="none" w:sz="0" w:space="0" w:color="auto"/>
        <w:right w:val="none" w:sz="0" w:space="0" w:color="auto"/>
      </w:divBdr>
      <w:divsChild>
        <w:div w:id="1603952651">
          <w:marLeft w:val="0"/>
          <w:marRight w:val="0"/>
          <w:marTop w:val="0"/>
          <w:marBottom w:val="0"/>
          <w:divBdr>
            <w:top w:val="none" w:sz="0" w:space="0" w:color="auto"/>
            <w:left w:val="none" w:sz="0" w:space="0" w:color="auto"/>
            <w:bottom w:val="none" w:sz="0" w:space="0" w:color="auto"/>
            <w:right w:val="none" w:sz="0" w:space="0" w:color="auto"/>
          </w:divBdr>
          <w:divsChild>
            <w:div w:id="1170369759">
              <w:marLeft w:val="0"/>
              <w:marRight w:val="0"/>
              <w:marTop w:val="0"/>
              <w:marBottom w:val="0"/>
              <w:divBdr>
                <w:top w:val="none" w:sz="0" w:space="0" w:color="auto"/>
                <w:left w:val="none" w:sz="0" w:space="0" w:color="auto"/>
                <w:bottom w:val="none" w:sz="0" w:space="0" w:color="auto"/>
                <w:right w:val="none" w:sz="0" w:space="0" w:color="auto"/>
              </w:divBdr>
            </w:div>
          </w:divsChild>
        </w:div>
        <w:div w:id="1252398441">
          <w:marLeft w:val="0"/>
          <w:marRight w:val="0"/>
          <w:marTop w:val="0"/>
          <w:marBottom w:val="0"/>
          <w:divBdr>
            <w:top w:val="none" w:sz="0" w:space="0" w:color="auto"/>
            <w:left w:val="none" w:sz="0" w:space="0" w:color="auto"/>
            <w:bottom w:val="none" w:sz="0" w:space="0" w:color="auto"/>
            <w:right w:val="none" w:sz="0" w:space="0" w:color="auto"/>
          </w:divBdr>
          <w:divsChild>
            <w:div w:id="435293410">
              <w:marLeft w:val="0"/>
              <w:marRight w:val="0"/>
              <w:marTop w:val="0"/>
              <w:marBottom w:val="0"/>
              <w:divBdr>
                <w:top w:val="none" w:sz="0" w:space="0" w:color="auto"/>
                <w:left w:val="none" w:sz="0" w:space="0" w:color="auto"/>
                <w:bottom w:val="none" w:sz="0" w:space="0" w:color="auto"/>
                <w:right w:val="none" w:sz="0" w:space="0" w:color="auto"/>
              </w:divBdr>
            </w:div>
          </w:divsChild>
        </w:div>
        <w:div w:id="1740984156">
          <w:marLeft w:val="0"/>
          <w:marRight w:val="0"/>
          <w:marTop w:val="0"/>
          <w:marBottom w:val="0"/>
          <w:divBdr>
            <w:top w:val="none" w:sz="0" w:space="0" w:color="auto"/>
            <w:left w:val="none" w:sz="0" w:space="0" w:color="auto"/>
            <w:bottom w:val="none" w:sz="0" w:space="0" w:color="auto"/>
            <w:right w:val="none" w:sz="0" w:space="0" w:color="auto"/>
          </w:divBdr>
          <w:divsChild>
            <w:div w:id="1641567891">
              <w:marLeft w:val="0"/>
              <w:marRight w:val="0"/>
              <w:marTop w:val="0"/>
              <w:marBottom w:val="0"/>
              <w:divBdr>
                <w:top w:val="none" w:sz="0" w:space="0" w:color="auto"/>
                <w:left w:val="none" w:sz="0" w:space="0" w:color="auto"/>
                <w:bottom w:val="none" w:sz="0" w:space="0" w:color="auto"/>
                <w:right w:val="none" w:sz="0" w:space="0" w:color="auto"/>
              </w:divBdr>
            </w:div>
          </w:divsChild>
        </w:div>
        <w:div w:id="102501477">
          <w:marLeft w:val="0"/>
          <w:marRight w:val="0"/>
          <w:marTop w:val="0"/>
          <w:marBottom w:val="0"/>
          <w:divBdr>
            <w:top w:val="none" w:sz="0" w:space="0" w:color="auto"/>
            <w:left w:val="none" w:sz="0" w:space="0" w:color="auto"/>
            <w:bottom w:val="none" w:sz="0" w:space="0" w:color="auto"/>
            <w:right w:val="none" w:sz="0" w:space="0" w:color="auto"/>
          </w:divBdr>
          <w:divsChild>
            <w:div w:id="651788170">
              <w:marLeft w:val="0"/>
              <w:marRight w:val="0"/>
              <w:marTop w:val="0"/>
              <w:marBottom w:val="0"/>
              <w:divBdr>
                <w:top w:val="none" w:sz="0" w:space="0" w:color="auto"/>
                <w:left w:val="none" w:sz="0" w:space="0" w:color="auto"/>
                <w:bottom w:val="none" w:sz="0" w:space="0" w:color="auto"/>
                <w:right w:val="none" w:sz="0" w:space="0" w:color="auto"/>
              </w:divBdr>
            </w:div>
          </w:divsChild>
        </w:div>
        <w:div w:id="1729917304">
          <w:marLeft w:val="0"/>
          <w:marRight w:val="0"/>
          <w:marTop w:val="0"/>
          <w:marBottom w:val="0"/>
          <w:divBdr>
            <w:top w:val="none" w:sz="0" w:space="0" w:color="auto"/>
            <w:left w:val="none" w:sz="0" w:space="0" w:color="auto"/>
            <w:bottom w:val="none" w:sz="0" w:space="0" w:color="auto"/>
            <w:right w:val="none" w:sz="0" w:space="0" w:color="auto"/>
          </w:divBdr>
          <w:divsChild>
            <w:div w:id="175748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00390">
      <w:bodyDiv w:val="1"/>
      <w:marLeft w:val="0"/>
      <w:marRight w:val="0"/>
      <w:marTop w:val="0"/>
      <w:marBottom w:val="0"/>
      <w:divBdr>
        <w:top w:val="none" w:sz="0" w:space="0" w:color="auto"/>
        <w:left w:val="none" w:sz="0" w:space="0" w:color="auto"/>
        <w:bottom w:val="none" w:sz="0" w:space="0" w:color="auto"/>
        <w:right w:val="none" w:sz="0" w:space="0" w:color="auto"/>
      </w:divBdr>
    </w:div>
    <w:div w:id="1126967656">
      <w:bodyDiv w:val="1"/>
      <w:marLeft w:val="0"/>
      <w:marRight w:val="0"/>
      <w:marTop w:val="0"/>
      <w:marBottom w:val="0"/>
      <w:divBdr>
        <w:top w:val="none" w:sz="0" w:space="0" w:color="auto"/>
        <w:left w:val="none" w:sz="0" w:space="0" w:color="auto"/>
        <w:bottom w:val="none" w:sz="0" w:space="0" w:color="auto"/>
        <w:right w:val="none" w:sz="0" w:space="0" w:color="auto"/>
      </w:divBdr>
    </w:div>
    <w:div w:id="1409956668">
      <w:bodyDiv w:val="1"/>
      <w:marLeft w:val="0"/>
      <w:marRight w:val="0"/>
      <w:marTop w:val="0"/>
      <w:marBottom w:val="0"/>
      <w:divBdr>
        <w:top w:val="none" w:sz="0" w:space="0" w:color="auto"/>
        <w:left w:val="none" w:sz="0" w:space="0" w:color="auto"/>
        <w:bottom w:val="none" w:sz="0" w:space="0" w:color="auto"/>
        <w:right w:val="none" w:sz="0" w:space="0" w:color="auto"/>
      </w:divBdr>
    </w:div>
    <w:div w:id="1559129177">
      <w:bodyDiv w:val="1"/>
      <w:marLeft w:val="0"/>
      <w:marRight w:val="0"/>
      <w:marTop w:val="0"/>
      <w:marBottom w:val="0"/>
      <w:divBdr>
        <w:top w:val="none" w:sz="0" w:space="0" w:color="auto"/>
        <w:left w:val="none" w:sz="0" w:space="0" w:color="auto"/>
        <w:bottom w:val="none" w:sz="0" w:space="0" w:color="auto"/>
        <w:right w:val="none" w:sz="0" w:space="0" w:color="auto"/>
      </w:divBdr>
    </w:div>
    <w:div w:id="1568229344">
      <w:bodyDiv w:val="1"/>
      <w:marLeft w:val="0"/>
      <w:marRight w:val="0"/>
      <w:marTop w:val="0"/>
      <w:marBottom w:val="0"/>
      <w:divBdr>
        <w:top w:val="none" w:sz="0" w:space="0" w:color="auto"/>
        <w:left w:val="none" w:sz="0" w:space="0" w:color="auto"/>
        <w:bottom w:val="none" w:sz="0" w:space="0" w:color="auto"/>
        <w:right w:val="none" w:sz="0" w:space="0" w:color="auto"/>
      </w:divBdr>
    </w:div>
    <w:div w:id="1607227112">
      <w:bodyDiv w:val="1"/>
      <w:marLeft w:val="0"/>
      <w:marRight w:val="0"/>
      <w:marTop w:val="0"/>
      <w:marBottom w:val="0"/>
      <w:divBdr>
        <w:top w:val="none" w:sz="0" w:space="0" w:color="auto"/>
        <w:left w:val="none" w:sz="0" w:space="0" w:color="auto"/>
        <w:bottom w:val="none" w:sz="0" w:space="0" w:color="auto"/>
        <w:right w:val="none" w:sz="0" w:space="0" w:color="auto"/>
      </w:divBdr>
    </w:div>
    <w:div w:id="1802918850">
      <w:bodyDiv w:val="1"/>
      <w:marLeft w:val="0"/>
      <w:marRight w:val="0"/>
      <w:marTop w:val="0"/>
      <w:marBottom w:val="0"/>
      <w:divBdr>
        <w:top w:val="none" w:sz="0" w:space="0" w:color="auto"/>
        <w:left w:val="none" w:sz="0" w:space="0" w:color="auto"/>
        <w:bottom w:val="none" w:sz="0" w:space="0" w:color="auto"/>
        <w:right w:val="none" w:sz="0" w:space="0" w:color="auto"/>
      </w:divBdr>
    </w:div>
    <w:div w:id="1924145782">
      <w:bodyDiv w:val="1"/>
      <w:marLeft w:val="0"/>
      <w:marRight w:val="0"/>
      <w:marTop w:val="0"/>
      <w:marBottom w:val="0"/>
      <w:divBdr>
        <w:top w:val="none" w:sz="0" w:space="0" w:color="auto"/>
        <w:left w:val="none" w:sz="0" w:space="0" w:color="auto"/>
        <w:bottom w:val="none" w:sz="0" w:space="0" w:color="auto"/>
        <w:right w:val="none" w:sz="0" w:space="0" w:color="auto"/>
      </w:divBdr>
    </w:div>
    <w:div w:id="1983466721">
      <w:bodyDiv w:val="1"/>
      <w:marLeft w:val="0"/>
      <w:marRight w:val="0"/>
      <w:marTop w:val="0"/>
      <w:marBottom w:val="0"/>
      <w:divBdr>
        <w:top w:val="none" w:sz="0" w:space="0" w:color="auto"/>
        <w:left w:val="none" w:sz="0" w:space="0" w:color="auto"/>
        <w:bottom w:val="none" w:sz="0" w:space="0" w:color="auto"/>
        <w:right w:val="none" w:sz="0" w:space="0" w:color="auto"/>
      </w:divBdr>
    </w:div>
    <w:div w:id="2004358081">
      <w:bodyDiv w:val="1"/>
      <w:marLeft w:val="0"/>
      <w:marRight w:val="0"/>
      <w:marTop w:val="0"/>
      <w:marBottom w:val="0"/>
      <w:divBdr>
        <w:top w:val="none" w:sz="0" w:space="0" w:color="auto"/>
        <w:left w:val="none" w:sz="0" w:space="0" w:color="auto"/>
        <w:bottom w:val="none" w:sz="0" w:space="0" w:color="auto"/>
        <w:right w:val="none" w:sz="0" w:space="0" w:color="auto"/>
      </w:divBdr>
    </w:div>
    <w:div w:id="2012442331">
      <w:bodyDiv w:val="1"/>
      <w:marLeft w:val="0"/>
      <w:marRight w:val="0"/>
      <w:marTop w:val="0"/>
      <w:marBottom w:val="0"/>
      <w:divBdr>
        <w:top w:val="none" w:sz="0" w:space="0" w:color="auto"/>
        <w:left w:val="none" w:sz="0" w:space="0" w:color="auto"/>
        <w:bottom w:val="none" w:sz="0" w:space="0" w:color="auto"/>
        <w:right w:val="none" w:sz="0" w:space="0" w:color="auto"/>
      </w:divBdr>
    </w:div>
    <w:div w:id="2072076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www.nrdc.org/experts/lara-bryant/organic-matter-can-improve-your-soils-water-holding-capacity"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627A2-CD35-48C6-9FA1-E93BDD2B7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2671</Words>
  <Characters>15231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Herren</dc:creator>
  <cp:keywords/>
  <dc:description/>
  <cp:lastModifiedBy>Mica Bennett</cp:lastModifiedBy>
  <cp:revision>2</cp:revision>
  <dcterms:created xsi:type="dcterms:W3CDTF">2021-05-26T00:35:00Z</dcterms:created>
  <dcterms:modified xsi:type="dcterms:W3CDTF">2021-05-26T00:35:00Z</dcterms:modified>
</cp:coreProperties>
</file>